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FDCE0" w14:textId="77777777" w:rsidR="00992910" w:rsidRPr="00523F30" w:rsidRDefault="00992910" w:rsidP="00A62AAF">
      <w:pPr>
        <w:jc w:val="center"/>
        <w:rPr>
          <w:rFonts w:ascii="Times New Roman" w:hAnsi="Times New Roman" w:cs="Times New Roman"/>
          <w:b/>
        </w:rPr>
      </w:pPr>
    </w:p>
    <w:p w14:paraId="70D96EF7" w14:textId="77777777" w:rsidR="00992910" w:rsidRPr="00523F30" w:rsidRDefault="00992910" w:rsidP="00A62AAF">
      <w:pPr>
        <w:jc w:val="center"/>
        <w:rPr>
          <w:rFonts w:ascii="Times New Roman" w:hAnsi="Times New Roman" w:cs="Times New Roman"/>
          <w:b/>
        </w:rPr>
      </w:pPr>
    </w:p>
    <w:p w14:paraId="6082E1A8" w14:textId="77777777" w:rsidR="00992910" w:rsidRPr="00523F30" w:rsidRDefault="00992910" w:rsidP="00A62AAF">
      <w:pPr>
        <w:jc w:val="center"/>
        <w:rPr>
          <w:rFonts w:ascii="Times New Roman" w:hAnsi="Times New Roman" w:cs="Times New Roman"/>
          <w:b/>
        </w:rPr>
      </w:pPr>
    </w:p>
    <w:p w14:paraId="1817C17A" w14:textId="77777777" w:rsidR="00992910" w:rsidRPr="00523F30" w:rsidRDefault="00992910" w:rsidP="00A62AAF">
      <w:pPr>
        <w:jc w:val="center"/>
        <w:rPr>
          <w:rFonts w:ascii="Times New Roman" w:hAnsi="Times New Roman" w:cs="Times New Roman"/>
          <w:b/>
        </w:rPr>
      </w:pPr>
    </w:p>
    <w:p w14:paraId="626617D2" w14:textId="77777777" w:rsidR="00992910" w:rsidRPr="00523F30" w:rsidRDefault="00992910" w:rsidP="00A62AAF">
      <w:pPr>
        <w:jc w:val="center"/>
        <w:rPr>
          <w:rFonts w:ascii="Times New Roman" w:hAnsi="Times New Roman" w:cs="Times New Roman"/>
          <w:b/>
        </w:rPr>
      </w:pPr>
    </w:p>
    <w:p w14:paraId="01ACBD77" w14:textId="77777777" w:rsidR="00992910" w:rsidRPr="00523F30" w:rsidRDefault="00992910" w:rsidP="00A62AAF">
      <w:pPr>
        <w:jc w:val="center"/>
        <w:rPr>
          <w:rFonts w:ascii="Times New Roman" w:hAnsi="Times New Roman" w:cs="Times New Roman"/>
          <w:b/>
        </w:rPr>
      </w:pPr>
    </w:p>
    <w:p w14:paraId="5AED4077" w14:textId="77777777" w:rsidR="00992910" w:rsidRPr="00523F30" w:rsidRDefault="00992910" w:rsidP="00A62AAF">
      <w:pPr>
        <w:jc w:val="center"/>
        <w:rPr>
          <w:rFonts w:ascii="Times New Roman" w:hAnsi="Times New Roman" w:cs="Times New Roman"/>
          <w:b/>
        </w:rPr>
      </w:pPr>
    </w:p>
    <w:p w14:paraId="5ACF04F3" w14:textId="77777777" w:rsidR="00992910" w:rsidRPr="00523F30" w:rsidRDefault="00992910" w:rsidP="00A62AAF">
      <w:pPr>
        <w:jc w:val="center"/>
        <w:rPr>
          <w:rFonts w:ascii="Times New Roman" w:hAnsi="Times New Roman" w:cs="Times New Roman"/>
          <w:b/>
        </w:rPr>
      </w:pPr>
    </w:p>
    <w:p w14:paraId="52FDC873" w14:textId="1C0FB571" w:rsidR="00992910" w:rsidRPr="00523F30" w:rsidRDefault="00992910" w:rsidP="00A62AAF">
      <w:pPr>
        <w:jc w:val="center"/>
        <w:rPr>
          <w:rFonts w:ascii="Times New Roman" w:hAnsi="Times New Roman" w:cs="Times New Roman"/>
          <w:b/>
          <w:sz w:val="72"/>
          <w:szCs w:val="72"/>
        </w:rPr>
      </w:pPr>
      <w:r w:rsidRPr="00523F30">
        <w:rPr>
          <w:rFonts w:ascii="Times New Roman" w:hAnsi="Times New Roman" w:cs="Times New Roman"/>
          <w:b/>
          <w:sz w:val="72"/>
          <w:szCs w:val="72"/>
        </w:rPr>
        <w:t>201</w:t>
      </w:r>
      <w:r w:rsidR="00863FAE">
        <w:rPr>
          <w:rFonts w:ascii="Times New Roman" w:hAnsi="Times New Roman" w:cs="Times New Roman"/>
          <w:b/>
          <w:sz w:val="72"/>
          <w:szCs w:val="72"/>
        </w:rPr>
        <w:t>6</w:t>
      </w:r>
      <w:r w:rsidRPr="00523F30">
        <w:rPr>
          <w:rFonts w:ascii="Times New Roman" w:hAnsi="Times New Roman" w:cs="Times New Roman"/>
          <w:b/>
          <w:sz w:val="72"/>
          <w:szCs w:val="72"/>
        </w:rPr>
        <w:t xml:space="preserve"> </w:t>
      </w:r>
      <w:r w:rsidR="00757C20" w:rsidRPr="00523F30">
        <w:rPr>
          <w:rFonts w:ascii="Times New Roman" w:hAnsi="Times New Roman" w:cs="Times New Roman"/>
          <w:b/>
          <w:i/>
          <w:sz w:val="72"/>
          <w:szCs w:val="72"/>
        </w:rPr>
        <w:t>Notice</w:t>
      </w:r>
      <w:r w:rsidR="00757C20" w:rsidRPr="00523F30">
        <w:rPr>
          <w:rFonts w:ascii="Times New Roman" w:hAnsi="Times New Roman" w:cs="Times New Roman"/>
          <w:b/>
          <w:sz w:val="72"/>
          <w:szCs w:val="72"/>
        </w:rPr>
        <w:t xml:space="preserve"> </w:t>
      </w:r>
    </w:p>
    <w:p w14:paraId="6CFFCC60" w14:textId="196186EE" w:rsidR="00992910" w:rsidRPr="00523F30" w:rsidRDefault="00757C20" w:rsidP="00A62AAF">
      <w:pPr>
        <w:jc w:val="center"/>
        <w:rPr>
          <w:rFonts w:ascii="Times New Roman" w:hAnsi="Times New Roman" w:cs="Times New Roman"/>
          <w:b/>
          <w:sz w:val="72"/>
          <w:szCs w:val="72"/>
        </w:rPr>
      </w:pPr>
      <w:r w:rsidRPr="00523F30">
        <w:rPr>
          <w:rFonts w:ascii="Times New Roman" w:hAnsi="Times New Roman" w:cs="Times New Roman"/>
          <w:b/>
          <w:sz w:val="72"/>
          <w:szCs w:val="72"/>
        </w:rPr>
        <w:t xml:space="preserve">Glossary </w:t>
      </w:r>
    </w:p>
    <w:p w14:paraId="2C506E98" w14:textId="77777777" w:rsidR="00992910" w:rsidRPr="00523F30" w:rsidRDefault="00992910">
      <w:pPr>
        <w:rPr>
          <w:rFonts w:ascii="Times New Roman" w:hAnsi="Times New Roman" w:cs="Times New Roman"/>
          <w:b/>
        </w:rPr>
      </w:pPr>
      <w:r w:rsidRPr="00523F30">
        <w:rPr>
          <w:rFonts w:ascii="Times New Roman" w:hAnsi="Times New Roman" w:cs="Times New Roman"/>
          <w:b/>
        </w:rPr>
        <w:br w:type="page"/>
      </w:r>
    </w:p>
    <w:p w14:paraId="24AF9077" w14:textId="77777777" w:rsidR="00A62AAF" w:rsidRPr="00523F30" w:rsidRDefault="005A56E5" w:rsidP="002E6A20">
      <w:pPr>
        <w:spacing w:line="240" w:lineRule="auto"/>
        <w:jc w:val="center"/>
        <w:rPr>
          <w:rFonts w:ascii="Times New Roman" w:hAnsi="Times New Roman" w:cs="Times New Roman"/>
          <w:b/>
        </w:rPr>
      </w:pPr>
      <w:r w:rsidRPr="00523F30">
        <w:rPr>
          <w:rFonts w:ascii="Times New Roman" w:hAnsi="Times New Roman" w:cs="Times New Roman"/>
          <w:b/>
        </w:rPr>
        <w:lastRenderedPageBreak/>
        <w:t>GLOSSARY</w:t>
      </w:r>
    </w:p>
    <w:p w14:paraId="7E45F780" w14:textId="77777777" w:rsidR="00F1725B" w:rsidRPr="00523F30" w:rsidRDefault="001D6DB1" w:rsidP="002E6A20">
      <w:pPr>
        <w:pStyle w:val="NormalWeb"/>
        <w:shd w:val="clear" w:color="auto" w:fill="FFFFFF"/>
        <w:spacing w:before="0" w:beforeAutospacing="0" w:after="200" w:afterAutospacing="0" w:line="240" w:lineRule="auto"/>
        <w:rPr>
          <w:rStyle w:val="Strong"/>
          <w:rFonts w:ascii="Times New Roman" w:hAnsi="Times New Roman" w:cs="Times New Roman"/>
          <w:b w:val="0"/>
          <w:color w:val="000000"/>
        </w:rPr>
      </w:pPr>
      <w:r w:rsidRPr="00523F30">
        <w:rPr>
          <w:rFonts w:ascii="Times New Roman" w:hAnsi="Times New Roman" w:cs="Times New Roman"/>
          <w:b/>
          <w:bCs/>
        </w:rPr>
        <w:t>21</w:t>
      </w:r>
      <w:r w:rsidRPr="00523F30">
        <w:rPr>
          <w:rFonts w:ascii="Times New Roman" w:hAnsi="Times New Roman" w:cs="Times New Roman"/>
          <w:b/>
          <w:bCs/>
          <w:vertAlign w:val="superscript"/>
        </w:rPr>
        <w:t>st</w:t>
      </w:r>
      <w:r w:rsidRPr="00523F30">
        <w:rPr>
          <w:rFonts w:ascii="Times New Roman" w:hAnsi="Times New Roman" w:cs="Times New Roman"/>
          <w:b/>
          <w:bCs/>
        </w:rPr>
        <w:t xml:space="preserve"> Century Service Corps (21</w:t>
      </w:r>
      <w:r w:rsidRPr="00523F30">
        <w:rPr>
          <w:rFonts w:ascii="Times New Roman" w:hAnsi="Times New Roman" w:cs="Times New Roman"/>
          <w:b/>
          <w:bCs/>
          <w:vertAlign w:val="superscript"/>
        </w:rPr>
        <w:t>st</w:t>
      </w:r>
      <w:r w:rsidR="00F1725B" w:rsidRPr="00523F30">
        <w:rPr>
          <w:rFonts w:ascii="Times New Roman" w:hAnsi="Times New Roman" w:cs="Times New Roman"/>
          <w:b/>
          <w:bCs/>
        </w:rPr>
        <w:t xml:space="preserve"> CSC):</w:t>
      </w:r>
      <w:r w:rsidR="00F1725B" w:rsidRPr="00523F30">
        <w:rPr>
          <w:rFonts w:ascii="Times New Roman" w:hAnsi="Times New Roman" w:cs="Times New Roman"/>
          <w:bCs/>
        </w:rPr>
        <w:t xml:space="preserve"> </w:t>
      </w:r>
      <w:r w:rsidR="00F1725B" w:rsidRPr="00523F30">
        <w:rPr>
          <w:rFonts w:ascii="Times New Roman" w:hAnsi="Times New Roman" w:cs="Times New Roman"/>
          <w:color w:val="000000"/>
        </w:rPr>
        <w:t xml:space="preserve">The 21st Century Conservation Service Corps (21CSC) is a bold national effort to put young Americans and veterans to work protecting, restoring, and enhancing America’s great outdoors. The 21CSC, built on the legacy of the Civilian Conservation Corps, will complete high quality, cost effective projects on public and tribal lands and waters across the nation. The </w:t>
      </w:r>
      <w:r w:rsidR="00F1725B" w:rsidRPr="00523F30">
        <w:rPr>
          <w:rStyle w:val="Strong"/>
          <w:rFonts w:ascii="Times New Roman" w:hAnsi="Times New Roman" w:cs="Times New Roman"/>
          <w:b w:val="0"/>
          <w:color w:val="000000"/>
        </w:rPr>
        <w:t xml:space="preserve">21CSC goals: </w:t>
      </w:r>
    </w:p>
    <w:p w14:paraId="5D34D445" w14:textId="77777777" w:rsidR="00F1725B" w:rsidRPr="00523F30" w:rsidRDefault="00F1725B" w:rsidP="002E6A20">
      <w:pPr>
        <w:pStyle w:val="NormalWeb"/>
        <w:shd w:val="clear" w:color="auto" w:fill="FFFFFF"/>
        <w:spacing w:before="0" w:beforeAutospacing="0" w:after="200" w:afterAutospacing="0" w:line="240" w:lineRule="auto"/>
        <w:rPr>
          <w:rFonts w:ascii="Times New Roman" w:hAnsi="Times New Roman" w:cs="Times New Roman"/>
          <w:color w:val="000000"/>
        </w:rPr>
      </w:pPr>
      <w:r w:rsidRPr="00523F30">
        <w:rPr>
          <w:rStyle w:val="Emphasis"/>
          <w:rFonts w:ascii="Times New Roman" w:eastAsiaTheme="majorEastAsia" w:hAnsi="Times New Roman" w:cs="Times New Roman"/>
          <w:b w:val="0"/>
          <w:color w:val="000000"/>
        </w:rPr>
        <w:t>Put Americans to wo</w:t>
      </w:r>
      <w:r w:rsidRPr="00523F30">
        <w:rPr>
          <w:rStyle w:val="Emphasis"/>
          <w:rFonts w:ascii="Times New Roman" w:hAnsi="Times New Roman" w:cs="Times New Roman"/>
          <w:b w:val="0"/>
          <w:color w:val="000000"/>
        </w:rPr>
        <w:t xml:space="preserve">rk: </w:t>
      </w:r>
      <w:r w:rsidRPr="00523F30">
        <w:rPr>
          <w:rFonts w:ascii="Times New Roman" w:hAnsi="Times New Roman" w:cs="Times New Roman"/>
          <w:color w:val="000000"/>
        </w:rPr>
        <w:t>The 21CSC will provide service, training, education and employment opportunities for thousands of young Americans and veterans, including low income and disadvantaged youth.</w:t>
      </w:r>
    </w:p>
    <w:p w14:paraId="4EC05520" w14:textId="77777777" w:rsidR="00F1725B" w:rsidRPr="00523F30" w:rsidRDefault="00F1725B" w:rsidP="002E6A20">
      <w:pPr>
        <w:shd w:val="clear" w:color="auto" w:fill="FFFFFF"/>
        <w:spacing w:line="240" w:lineRule="auto"/>
        <w:rPr>
          <w:rFonts w:ascii="Times New Roman" w:hAnsi="Times New Roman" w:cs="Times New Roman"/>
          <w:color w:val="000000"/>
        </w:rPr>
      </w:pPr>
      <w:r w:rsidRPr="00523F30">
        <w:rPr>
          <w:rStyle w:val="Emphasis"/>
          <w:rFonts w:ascii="Times New Roman" w:hAnsi="Times New Roman" w:cs="Times New Roman"/>
          <w:b w:val="0"/>
          <w:color w:val="000000"/>
        </w:rPr>
        <w:t xml:space="preserve">Preserve, protect, and promote America’s greatest gifts: </w:t>
      </w:r>
      <w:r w:rsidRPr="00523F30">
        <w:rPr>
          <w:rFonts w:ascii="Times New Roman" w:hAnsi="Times New Roman" w:cs="Times New Roman"/>
          <w:color w:val="000000"/>
        </w:rPr>
        <w:t>The 21CSC will protect, restore and enhance public and tribal lands and waters as well as natural, cultural, and historical resources and treasures. With high-quality, cost-effective project work, the 21CSC will also increase public access and use while spurring economic development and outdoor recreation.</w:t>
      </w:r>
    </w:p>
    <w:p w14:paraId="438E8258" w14:textId="77777777" w:rsidR="00B60D16" w:rsidRPr="00523F30" w:rsidRDefault="00F1725B" w:rsidP="002E6A20">
      <w:pPr>
        <w:shd w:val="clear" w:color="auto" w:fill="FFFFFF"/>
        <w:spacing w:line="240" w:lineRule="auto"/>
        <w:rPr>
          <w:rFonts w:ascii="Times New Roman" w:hAnsi="Times New Roman" w:cs="Times New Roman"/>
          <w:color w:val="000000"/>
        </w:rPr>
      </w:pPr>
      <w:r w:rsidRPr="00523F30">
        <w:rPr>
          <w:rStyle w:val="Emphasis"/>
          <w:rFonts w:ascii="Times New Roman" w:hAnsi="Times New Roman" w:cs="Times New Roman"/>
          <w:b w:val="0"/>
          <w:color w:val="000000"/>
        </w:rPr>
        <w:t xml:space="preserve">Build America’s future: </w:t>
      </w:r>
      <w:r w:rsidRPr="00523F30">
        <w:rPr>
          <w:rFonts w:ascii="Times New Roman" w:hAnsi="Times New Roman" w:cs="Times New Roman"/>
          <w:color w:val="000000"/>
        </w:rPr>
        <w:t>Through service to America, the 21CSC will help develop a generation of skilled workers, educated and active citizens, future leaders, and stewards of natural and cultural resources, communities and the nation.</w:t>
      </w:r>
    </w:p>
    <w:p w14:paraId="2064E0CD" w14:textId="4F845242" w:rsidR="00D41238" w:rsidRPr="00523F30" w:rsidRDefault="00D41238" w:rsidP="002E6A20">
      <w:pPr>
        <w:shd w:val="clear" w:color="auto" w:fill="FFFFFF"/>
        <w:spacing w:line="240" w:lineRule="auto"/>
        <w:rPr>
          <w:rFonts w:ascii="Times New Roman" w:hAnsi="Times New Roman" w:cs="Times New Roman"/>
          <w:color w:val="000000"/>
        </w:rPr>
      </w:pPr>
      <w:r w:rsidRPr="00523F30">
        <w:rPr>
          <w:rFonts w:ascii="Times New Roman" w:hAnsi="Times New Roman" w:cs="Times New Roman"/>
          <w:color w:val="000000"/>
        </w:rPr>
        <w:t xml:space="preserve">In order to qualify for this priority area, applicants must demonstrate that </w:t>
      </w:r>
      <w:r w:rsidR="004664B8" w:rsidRPr="00523F30">
        <w:rPr>
          <w:rFonts w:ascii="Times New Roman" w:hAnsi="Times New Roman" w:cs="Times New Roman"/>
          <w:color w:val="000000"/>
        </w:rPr>
        <w:t xml:space="preserve">they are a 21CSC member organization.  Applications for membership are reviewed quarterly.  Instructions for applicants are available in the Federal Register Notice, here: </w:t>
      </w:r>
      <w:hyperlink r:id="rId9" w:history="1">
        <w:r w:rsidR="004664B8" w:rsidRPr="00523F30">
          <w:rPr>
            <w:rStyle w:val="Hyperlink"/>
            <w:rFonts w:ascii="Times New Roman" w:hAnsi="Times New Roman" w:cs="Times New Roman"/>
          </w:rPr>
          <w:t>http://www.gpo.gov/fdsys/pkg/FR-2014-04-11/pdf/2014-08101.pdf</w:t>
        </w:r>
      </w:hyperlink>
      <w:r w:rsidR="004664B8" w:rsidRPr="00523F30">
        <w:rPr>
          <w:rFonts w:ascii="Times New Roman" w:hAnsi="Times New Roman" w:cs="Times New Roman"/>
          <w:color w:val="000000"/>
        </w:rPr>
        <w:t xml:space="preserve"> </w:t>
      </w:r>
    </w:p>
    <w:p w14:paraId="4D2B3C04" w14:textId="77777777" w:rsidR="00B60D16" w:rsidRPr="00523F30" w:rsidRDefault="00B60D16" w:rsidP="002E6A20">
      <w:pPr>
        <w:shd w:val="clear" w:color="auto" w:fill="FFFFFF"/>
        <w:spacing w:before="90" w:after="90" w:line="240" w:lineRule="auto"/>
        <w:rPr>
          <w:rFonts w:ascii="Times New Roman" w:hAnsi="Times New Roman" w:cs="Times New Roman"/>
          <w:color w:val="000000"/>
        </w:rPr>
      </w:pPr>
    </w:p>
    <w:p w14:paraId="19907565" w14:textId="211B14E1" w:rsidR="00F80C17" w:rsidRPr="000767B9" w:rsidRDefault="00F80C17" w:rsidP="002E6A20">
      <w:pPr>
        <w:spacing w:line="240" w:lineRule="auto"/>
        <w:rPr>
          <w:rFonts w:ascii="Times New Roman" w:hAnsi="Times New Roman" w:cs="Times New Roman"/>
          <w:bCs/>
        </w:rPr>
      </w:pPr>
      <w:r w:rsidRPr="00523F30">
        <w:rPr>
          <w:rFonts w:ascii="Times New Roman" w:hAnsi="Times New Roman" w:cs="Times New Roman"/>
          <w:b/>
          <w:bCs/>
        </w:rPr>
        <w:t>AmeriCorps Partnership Challenge:</w:t>
      </w:r>
      <w:r w:rsidR="000767B9">
        <w:rPr>
          <w:rFonts w:ascii="Times New Roman" w:hAnsi="Times New Roman" w:cs="Times New Roman"/>
          <w:b/>
          <w:bCs/>
        </w:rPr>
        <w:t xml:space="preserve"> </w:t>
      </w:r>
      <w:r w:rsidR="000767B9" w:rsidRPr="000767B9">
        <w:rPr>
          <w:rFonts w:ascii="Times New Roman" w:hAnsi="Times New Roman" w:cs="Times New Roman"/>
          <w:bCs/>
        </w:rPr>
        <w:t xml:space="preserve">Partnership Challenge applicants are organizations that request only member positions and $0 in CNCS funding. These applicants must demonstrate that they have the resources to support an AmeriCorps program and must respond to all other relevant criteria in the </w:t>
      </w:r>
      <w:r w:rsidR="000767B9" w:rsidRPr="000767B9">
        <w:rPr>
          <w:rFonts w:ascii="Times New Roman" w:hAnsi="Times New Roman" w:cs="Times New Roman"/>
          <w:bCs/>
          <w:i/>
        </w:rPr>
        <w:t>Notice</w:t>
      </w:r>
      <w:r w:rsidR="000767B9" w:rsidRPr="000767B9">
        <w:rPr>
          <w:rFonts w:ascii="Times New Roman" w:hAnsi="Times New Roman" w:cs="Times New Roman"/>
          <w:bCs/>
        </w:rPr>
        <w:t>.</w:t>
      </w:r>
    </w:p>
    <w:p w14:paraId="1B534C31" w14:textId="77777777" w:rsidR="00F80C17" w:rsidRPr="00523F30" w:rsidRDefault="00F80C17" w:rsidP="002E6A20">
      <w:pPr>
        <w:spacing w:line="240" w:lineRule="auto"/>
        <w:rPr>
          <w:rFonts w:ascii="Times New Roman" w:hAnsi="Times New Roman" w:cs="Times New Roman"/>
          <w:b/>
          <w:bCs/>
        </w:rPr>
      </w:pPr>
    </w:p>
    <w:p w14:paraId="436AEC5E" w14:textId="07EA8ACF" w:rsidR="000809F1" w:rsidRPr="00523F30" w:rsidRDefault="00992910" w:rsidP="002E6A20">
      <w:pPr>
        <w:spacing w:line="240" w:lineRule="auto"/>
        <w:rPr>
          <w:rFonts w:ascii="Times New Roman" w:hAnsi="Times New Roman" w:cs="Times New Roman"/>
        </w:rPr>
      </w:pPr>
      <w:r w:rsidRPr="00523F30">
        <w:rPr>
          <w:rFonts w:ascii="Times New Roman" w:hAnsi="Times New Roman" w:cs="Times New Roman"/>
          <w:b/>
          <w:bCs/>
        </w:rPr>
        <w:t>Capacity Building</w:t>
      </w:r>
      <w:r w:rsidR="00F1725B" w:rsidRPr="00523F30">
        <w:rPr>
          <w:rFonts w:ascii="Times New Roman" w:hAnsi="Times New Roman" w:cs="Times New Roman"/>
          <w:b/>
          <w:bCs/>
        </w:rPr>
        <w:t xml:space="preserve">: </w:t>
      </w:r>
      <w:r w:rsidR="007052FC" w:rsidRPr="00523F30">
        <w:rPr>
          <w:rFonts w:ascii="Times New Roman" w:hAnsi="Times New Roman" w:cs="Times New Roman"/>
          <w:bCs/>
        </w:rPr>
        <w:t xml:space="preserve">A set of activities </w:t>
      </w:r>
      <w:r w:rsidR="00342940">
        <w:rPr>
          <w:rFonts w:ascii="Times New Roman" w:hAnsi="Times New Roman" w:cs="Times New Roman"/>
          <w:bCs/>
        </w:rPr>
        <w:t>that ex</w:t>
      </w:r>
      <w:r w:rsidR="006C5255">
        <w:rPr>
          <w:rFonts w:ascii="Times New Roman" w:hAnsi="Times New Roman" w:cs="Times New Roman"/>
          <w:bCs/>
        </w:rPr>
        <w:t>pand the scale, reach</w:t>
      </w:r>
      <w:r w:rsidR="007052FC" w:rsidRPr="00523F30">
        <w:rPr>
          <w:rFonts w:ascii="Times New Roman" w:hAnsi="Times New Roman" w:cs="Times New Roman"/>
          <w:bCs/>
        </w:rPr>
        <w:t>, efficiency, or effectiveness of programs and organizations. These activities achieve lasting positive outcomes for the beneficiary populations served by CNCS-supported organizations (i.e. AmeriCorps programs.)</w:t>
      </w:r>
      <w:r w:rsidR="007052FC" w:rsidRPr="00523F30">
        <w:rPr>
          <w:rFonts w:ascii="Times New Roman" w:hAnsi="Times New Roman" w:cs="Times New Roman"/>
          <w:b/>
          <w:bCs/>
        </w:rPr>
        <w:t xml:space="preserve">  </w:t>
      </w:r>
      <w:r w:rsidRPr="00523F30">
        <w:rPr>
          <w:rFonts w:ascii="Times New Roman" w:hAnsi="Times New Roman" w:cs="Times New Roman"/>
        </w:rPr>
        <w:t xml:space="preserve">As a general rule, CNCS considers capacity building activities to be </w:t>
      </w:r>
      <w:r w:rsidRPr="00523F30">
        <w:rPr>
          <w:rFonts w:ascii="Times New Roman" w:hAnsi="Times New Roman" w:cs="Times New Roman"/>
          <w:i/>
          <w:iCs/>
        </w:rPr>
        <w:t>indirect services</w:t>
      </w:r>
      <w:r w:rsidRPr="00523F30">
        <w:rPr>
          <w:rFonts w:ascii="Times New Roman" w:hAnsi="Times New Roman" w:cs="Times New Roman"/>
        </w:rPr>
        <w:t xml:space="preserve"> that enable CNCS-supported organizations to provide more, better, and sustained </w:t>
      </w:r>
      <w:r w:rsidRPr="00523F30">
        <w:rPr>
          <w:rFonts w:ascii="Times New Roman" w:hAnsi="Times New Roman" w:cs="Times New Roman"/>
          <w:i/>
          <w:iCs/>
        </w:rPr>
        <w:t>direct services</w:t>
      </w:r>
      <w:r w:rsidRPr="00523F30">
        <w:rPr>
          <w:rFonts w:ascii="Times New Roman" w:hAnsi="Times New Roman" w:cs="Times New Roman"/>
        </w:rPr>
        <w:t xml:space="preserve">. Capacity building activities cannot be solely intended to support the administration or operations of the organization. </w:t>
      </w:r>
      <w:r w:rsidR="000809F1" w:rsidRPr="00523F30">
        <w:rPr>
          <w:rFonts w:ascii="Times New Roman" w:hAnsi="Times New Roman" w:cs="Times New Roman"/>
        </w:rPr>
        <w:t>Capacity building activities must:</w:t>
      </w:r>
    </w:p>
    <w:p w14:paraId="6493F260" w14:textId="3EC3A17E" w:rsidR="000809F1" w:rsidRPr="00523F30" w:rsidRDefault="000809F1" w:rsidP="002E6A20">
      <w:pPr>
        <w:pStyle w:val="ListParagraph"/>
        <w:numPr>
          <w:ilvl w:val="0"/>
          <w:numId w:val="12"/>
        </w:numPr>
        <w:spacing w:line="240" w:lineRule="auto"/>
        <w:rPr>
          <w:rFonts w:ascii="Times New Roman" w:hAnsi="Times New Roman" w:cs="Times New Roman"/>
        </w:rPr>
      </w:pPr>
      <w:r w:rsidRPr="00523F30">
        <w:rPr>
          <w:rFonts w:ascii="Times New Roman" w:hAnsi="Times New Roman" w:cs="Times New Roman"/>
        </w:rPr>
        <w:t>Be intended to support or enhance the program delivery model.</w:t>
      </w:r>
    </w:p>
    <w:p w14:paraId="77F64BB7" w14:textId="37629847" w:rsidR="000809F1" w:rsidRPr="00523F30" w:rsidRDefault="000809F1" w:rsidP="002E6A20">
      <w:pPr>
        <w:pStyle w:val="ListParagraph"/>
        <w:numPr>
          <w:ilvl w:val="0"/>
          <w:numId w:val="12"/>
        </w:numPr>
        <w:spacing w:line="240" w:lineRule="auto"/>
        <w:rPr>
          <w:rFonts w:ascii="Times New Roman" w:hAnsi="Times New Roman" w:cs="Times New Roman"/>
        </w:rPr>
      </w:pPr>
      <w:r w:rsidRPr="00523F30">
        <w:rPr>
          <w:rFonts w:ascii="Times New Roman" w:hAnsi="Times New Roman" w:cs="Times New Roman"/>
        </w:rPr>
        <w:t xml:space="preserve">Respond to the program’s goal of increasing, expanding, or enhancing services in order to address the most pressing needs identified in the community, and </w:t>
      </w:r>
    </w:p>
    <w:p w14:paraId="4B668755" w14:textId="16C15D6D" w:rsidR="000809F1" w:rsidRPr="00523F30" w:rsidRDefault="000809F1" w:rsidP="002E6A20">
      <w:pPr>
        <w:pStyle w:val="ListParagraph"/>
        <w:numPr>
          <w:ilvl w:val="0"/>
          <w:numId w:val="12"/>
        </w:numPr>
        <w:spacing w:line="240" w:lineRule="auto"/>
        <w:rPr>
          <w:rFonts w:ascii="Times New Roman" w:hAnsi="Times New Roman" w:cs="Times New Roman"/>
        </w:rPr>
      </w:pPr>
      <w:r w:rsidRPr="00523F30">
        <w:rPr>
          <w:rFonts w:ascii="Times New Roman" w:hAnsi="Times New Roman" w:cs="Times New Roman"/>
        </w:rPr>
        <w:t>Enable the program to provide a sustained level of more or better direct services after the capacity building services ended.</w:t>
      </w:r>
    </w:p>
    <w:p w14:paraId="20F77552" w14:textId="0852366D" w:rsidR="00992910" w:rsidRPr="00523F30" w:rsidRDefault="00A62AAF" w:rsidP="002E6A20">
      <w:pPr>
        <w:spacing w:line="240" w:lineRule="auto"/>
        <w:rPr>
          <w:rFonts w:ascii="Times New Roman" w:hAnsi="Times New Roman" w:cs="Times New Roman"/>
        </w:rPr>
      </w:pPr>
      <w:r w:rsidRPr="00523F30">
        <w:rPr>
          <w:rFonts w:ascii="Times New Roman" w:hAnsi="Times New Roman" w:cs="Times New Roman"/>
          <w:b/>
        </w:rPr>
        <w:t xml:space="preserve">Cost Reimbursement </w:t>
      </w:r>
      <w:r w:rsidR="00291629" w:rsidRPr="00523F30">
        <w:rPr>
          <w:rFonts w:ascii="Times New Roman" w:hAnsi="Times New Roman" w:cs="Times New Roman"/>
          <w:b/>
        </w:rPr>
        <w:t>Grants</w:t>
      </w:r>
      <w:r w:rsidR="00291629" w:rsidRPr="00523F30">
        <w:rPr>
          <w:rFonts w:ascii="Times New Roman" w:hAnsi="Times New Roman" w:cs="Times New Roman"/>
        </w:rPr>
        <w:t>:</w:t>
      </w:r>
      <w:r w:rsidR="00F1725B" w:rsidRPr="00523F30">
        <w:rPr>
          <w:rFonts w:ascii="Times New Roman" w:hAnsi="Times New Roman" w:cs="Times New Roman"/>
        </w:rPr>
        <w:t xml:space="preserve"> </w:t>
      </w:r>
      <w:r w:rsidR="00992910" w:rsidRPr="00523F30">
        <w:rPr>
          <w:rFonts w:ascii="Times New Roman" w:hAnsi="Times New Roman" w:cs="Times New Roman"/>
        </w:rPr>
        <w:t xml:space="preserve">These grants </w:t>
      </w:r>
      <w:r w:rsidRPr="00523F30">
        <w:rPr>
          <w:rFonts w:ascii="Times New Roman" w:hAnsi="Times New Roman" w:cs="Times New Roman"/>
        </w:rPr>
        <w:t xml:space="preserve">fund a portion of program operating costs and member living allowances with flexibility to use all of the funds for allowable costs regardless of whether or not the program recruits and retains all AmeriCorps members. Cost reimbursement grants include </w:t>
      </w:r>
      <w:r w:rsidR="00992910" w:rsidRPr="00523F30">
        <w:rPr>
          <w:rFonts w:ascii="Times New Roman" w:hAnsi="Times New Roman" w:cs="Times New Roman"/>
        </w:rPr>
        <w:t>a formal matching requirement</w:t>
      </w:r>
      <w:r w:rsidR="00DA2F1B" w:rsidRPr="00523F30">
        <w:rPr>
          <w:rFonts w:ascii="Times New Roman" w:hAnsi="Times New Roman" w:cs="Times New Roman"/>
        </w:rPr>
        <w:t xml:space="preserve"> and require the submission of a budget and financial reports</w:t>
      </w:r>
      <w:r w:rsidR="00992910" w:rsidRPr="00523F30">
        <w:rPr>
          <w:rFonts w:ascii="Times New Roman" w:hAnsi="Times New Roman" w:cs="Times New Roman"/>
        </w:rPr>
        <w:t xml:space="preserve">. </w:t>
      </w:r>
    </w:p>
    <w:p w14:paraId="0A41C767" w14:textId="54FEB562" w:rsidR="00992910" w:rsidRPr="00523F30" w:rsidRDefault="00992910" w:rsidP="002E6A20">
      <w:pPr>
        <w:pStyle w:val="whs1"/>
        <w:spacing w:before="0" w:after="0"/>
        <w:rPr>
          <w:color w:val="auto"/>
          <w:sz w:val="22"/>
          <w:szCs w:val="22"/>
        </w:rPr>
      </w:pPr>
      <w:r w:rsidRPr="00523F30">
        <w:rPr>
          <w:b/>
          <w:color w:val="auto"/>
          <w:sz w:val="22"/>
          <w:szCs w:val="22"/>
        </w:rPr>
        <w:lastRenderedPageBreak/>
        <w:t>Encore Programs</w:t>
      </w:r>
      <w:r w:rsidR="00F1725B" w:rsidRPr="00523F30">
        <w:rPr>
          <w:b/>
          <w:color w:val="auto"/>
          <w:sz w:val="22"/>
          <w:szCs w:val="22"/>
        </w:rPr>
        <w:t xml:space="preserve">: </w:t>
      </w:r>
      <w:r w:rsidRPr="00523F30">
        <w:rPr>
          <w:color w:val="auto"/>
          <w:sz w:val="22"/>
          <w:szCs w:val="22"/>
        </w:rPr>
        <w:t xml:space="preserve">Congress set a goal that 10 percent of AmeriCorps funding should support encore service programs that engage a significant number of participants age 55 or older. CNCS seeks to meet that 10 percent target in this competition and encourages encore programs to apply. </w:t>
      </w:r>
    </w:p>
    <w:p w14:paraId="4A815CDF" w14:textId="77777777" w:rsidR="00765768" w:rsidRPr="00523F30" w:rsidRDefault="00765768" w:rsidP="002E6A20">
      <w:pPr>
        <w:pStyle w:val="whs1"/>
        <w:spacing w:before="0" w:after="0"/>
      </w:pPr>
    </w:p>
    <w:p w14:paraId="35B0B6A2" w14:textId="77777777" w:rsidR="00992910" w:rsidRPr="00523F30" w:rsidRDefault="00F1725B" w:rsidP="002E6A20">
      <w:pPr>
        <w:spacing w:line="240" w:lineRule="auto"/>
        <w:rPr>
          <w:rFonts w:ascii="Times New Roman" w:hAnsi="Times New Roman" w:cs="Times New Roman"/>
          <w:b/>
          <w:bCs/>
        </w:rPr>
      </w:pPr>
      <w:r w:rsidRPr="00523F30">
        <w:rPr>
          <w:rFonts w:ascii="Times New Roman" w:hAnsi="Times New Roman" w:cs="Times New Roman"/>
          <w:b/>
          <w:bCs/>
        </w:rPr>
        <w:t xml:space="preserve">Enrollment Rate: </w:t>
      </w:r>
      <w:r w:rsidR="00992910" w:rsidRPr="00523F30">
        <w:rPr>
          <w:rFonts w:ascii="Times New Roman" w:hAnsi="Times New Roman" w:cs="Times New Roman"/>
        </w:rPr>
        <w:t>Enrollment rate is calculated as slots filled, plus refill slots filled, divided by slots awarded.</w:t>
      </w:r>
    </w:p>
    <w:p w14:paraId="1EBA2460" w14:textId="108DE34E" w:rsidR="00C813F4" w:rsidRPr="00523F30" w:rsidRDefault="00A62AAF" w:rsidP="002E6A20">
      <w:pPr>
        <w:spacing w:line="240" w:lineRule="auto"/>
        <w:rPr>
          <w:rFonts w:ascii="Times New Roman" w:hAnsi="Times New Roman" w:cs="Times New Roman"/>
          <w:b/>
        </w:rPr>
      </w:pPr>
      <w:r w:rsidRPr="00523F30">
        <w:rPr>
          <w:rFonts w:ascii="Times New Roman" w:hAnsi="Times New Roman" w:cs="Times New Roman"/>
          <w:b/>
        </w:rPr>
        <w:t>Fixed Amount Grants</w:t>
      </w:r>
      <w:r w:rsidR="00F1725B" w:rsidRPr="00523F30">
        <w:rPr>
          <w:rFonts w:ascii="Times New Roman" w:hAnsi="Times New Roman" w:cs="Times New Roman"/>
          <w:b/>
        </w:rPr>
        <w:t xml:space="preserve">: </w:t>
      </w:r>
      <w:r w:rsidR="00C813F4" w:rsidRPr="00523F30">
        <w:rPr>
          <w:rFonts w:ascii="Times New Roman" w:hAnsi="Times New Roman" w:cs="Times New Roman"/>
        </w:rPr>
        <w:t xml:space="preserve">These grants provide a fixed amount of funding per Member Service Year (MSY) that is substantially lower than the amount required to operate the program. Organizations use </w:t>
      </w:r>
      <w:proofErr w:type="gramStart"/>
      <w:r w:rsidR="00C813F4" w:rsidRPr="00523F30">
        <w:rPr>
          <w:rFonts w:ascii="Times New Roman" w:hAnsi="Times New Roman" w:cs="Times New Roman"/>
        </w:rPr>
        <w:t>their own</w:t>
      </w:r>
      <w:proofErr w:type="gramEnd"/>
      <w:r w:rsidR="00C813F4" w:rsidRPr="00523F30">
        <w:rPr>
          <w:rFonts w:ascii="Times New Roman" w:hAnsi="Times New Roman" w:cs="Times New Roman"/>
        </w:rPr>
        <w:t xml:space="preserve"> or other resources to cover the remaining costs.  Programs are not required to submit budgets or financial reports, there is no specific match requirement, and programs are not required to track and maintain documentation of match. However, CNCS provides only a portion of the cost of running the program and organizations must still raise the additional resources needed to run the program. Programs can access all of the funds, provided they recruit and retain the members supported under the grant based on the MSY level awarded.  </w:t>
      </w:r>
      <w:r w:rsidR="00C03960" w:rsidRPr="00523F30">
        <w:rPr>
          <w:rFonts w:ascii="Times New Roman" w:hAnsi="Times New Roman" w:cs="Times New Roman"/>
        </w:rPr>
        <w:t xml:space="preserve">Professional Corps programs applying for operational funding through a Fixed Amount Grant must submit a budget in support of their request for operational funds.  </w:t>
      </w:r>
    </w:p>
    <w:p w14:paraId="23AE4ADE" w14:textId="413D96C0" w:rsidR="00765768" w:rsidRPr="00523F30" w:rsidRDefault="00C813F4" w:rsidP="002E6A20">
      <w:pPr>
        <w:pStyle w:val="ListParagraph"/>
        <w:numPr>
          <w:ilvl w:val="0"/>
          <w:numId w:val="11"/>
        </w:numPr>
        <w:spacing w:line="240" w:lineRule="auto"/>
        <w:rPr>
          <w:rFonts w:ascii="Times New Roman" w:hAnsi="Times New Roman" w:cs="Times New Roman"/>
        </w:rPr>
      </w:pPr>
      <w:r w:rsidRPr="00523F30">
        <w:rPr>
          <w:rFonts w:ascii="Times New Roman" w:hAnsi="Times New Roman" w:cs="Times New Roman"/>
        </w:rPr>
        <w:t xml:space="preserve">Full Time Fixed amount </w:t>
      </w:r>
      <w:r w:rsidR="00560C03" w:rsidRPr="00523F30">
        <w:rPr>
          <w:rFonts w:ascii="Times New Roman" w:hAnsi="Times New Roman" w:cs="Times New Roman"/>
        </w:rPr>
        <w:t>grants: Fixed</w:t>
      </w:r>
      <w:r w:rsidR="00A62AAF" w:rsidRPr="00523F30">
        <w:rPr>
          <w:rFonts w:ascii="Times New Roman" w:hAnsi="Times New Roman" w:cs="Times New Roman"/>
        </w:rPr>
        <w:t xml:space="preserve"> amount grants are available for programs that enroll full-time members or less than full-time members serving in a full time capacity only, including Professional Corps.  </w:t>
      </w:r>
    </w:p>
    <w:p w14:paraId="47D7E549" w14:textId="77777777" w:rsidR="00C03960" w:rsidRPr="00523F30" w:rsidRDefault="00C03960" w:rsidP="002E6A20">
      <w:pPr>
        <w:pStyle w:val="ListParagraph"/>
        <w:spacing w:line="240" w:lineRule="auto"/>
        <w:rPr>
          <w:rFonts w:ascii="Times New Roman" w:hAnsi="Times New Roman" w:cs="Times New Roman"/>
        </w:rPr>
      </w:pPr>
    </w:p>
    <w:p w14:paraId="5E3EB1D4" w14:textId="07018A54" w:rsidR="00C813F4" w:rsidRPr="00523F30" w:rsidRDefault="00C813F4" w:rsidP="002E6A20">
      <w:pPr>
        <w:pStyle w:val="ListParagraph"/>
        <w:numPr>
          <w:ilvl w:val="0"/>
          <w:numId w:val="11"/>
        </w:numPr>
        <w:spacing w:line="240" w:lineRule="auto"/>
        <w:rPr>
          <w:rFonts w:ascii="Times New Roman" w:hAnsi="Times New Roman" w:cs="Times New Roman"/>
        </w:rPr>
      </w:pPr>
      <w:r w:rsidRPr="00523F30">
        <w:rPr>
          <w:rFonts w:ascii="Times New Roman" w:hAnsi="Times New Roman" w:cs="Times New Roman"/>
          <w:b/>
        </w:rPr>
        <w:t>Education Award Grants (EAP)</w:t>
      </w:r>
      <w:r w:rsidRPr="00523F30">
        <w:rPr>
          <w:rFonts w:ascii="Times New Roman" w:hAnsi="Times New Roman" w:cs="Times New Roman"/>
        </w:rPr>
        <w:t xml:space="preserve"> </w:t>
      </w:r>
      <w:r w:rsidRPr="00523F30">
        <w:rPr>
          <w:rFonts w:ascii="Times New Roman" w:hAnsi="Times New Roman" w:cs="Times New Roman"/>
          <w:b/>
        </w:rPr>
        <w:t>fixed amount grant</w:t>
      </w:r>
      <w:r w:rsidRPr="00523F30">
        <w:rPr>
          <w:rFonts w:ascii="Times New Roman" w:hAnsi="Times New Roman" w:cs="Times New Roman"/>
        </w:rPr>
        <w:t xml:space="preserve">: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  </w:t>
      </w:r>
    </w:p>
    <w:p w14:paraId="0E720447" w14:textId="33955C39" w:rsidR="00992910" w:rsidRPr="00523F30" w:rsidRDefault="00992910" w:rsidP="002E6A20">
      <w:pPr>
        <w:spacing w:line="240" w:lineRule="auto"/>
        <w:rPr>
          <w:rFonts w:ascii="Times New Roman" w:hAnsi="Times New Roman" w:cs="Times New Roman"/>
          <w:b/>
        </w:rPr>
      </w:pPr>
      <w:r w:rsidRPr="00523F30">
        <w:rPr>
          <w:rFonts w:ascii="Times New Roman" w:hAnsi="Times New Roman" w:cs="Times New Roman"/>
          <w:b/>
        </w:rPr>
        <w:t>Governor and Mayor Initiative</w:t>
      </w:r>
      <w:r w:rsidR="00F1725B" w:rsidRPr="00523F30">
        <w:rPr>
          <w:rFonts w:ascii="Times New Roman" w:hAnsi="Times New Roman" w:cs="Times New Roman"/>
          <w:b/>
        </w:rPr>
        <w:t xml:space="preserve">: </w:t>
      </w:r>
      <w:r w:rsidRPr="00523F30">
        <w:rPr>
          <w:rFonts w:ascii="Times New Roman" w:hAnsi="Times New Roman" w:cs="Times New Roman"/>
        </w:rPr>
        <w:t>CNCS will accept one application per state</w:t>
      </w:r>
      <w:r w:rsidR="004D58A8" w:rsidRPr="00523F30">
        <w:rPr>
          <w:rFonts w:ascii="Times New Roman" w:hAnsi="Times New Roman" w:cs="Times New Roman"/>
        </w:rPr>
        <w:t xml:space="preserve"> in each year’s new and </w:t>
      </w:r>
      <w:proofErr w:type="spellStart"/>
      <w:proofErr w:type="gramStart"/>
      <w:r w:rsidR="004D58A8" w:rsidRPr="00523F30">
        <w:rPr>
          <w:rFonts w:ascii="Times New Roman" w:hAnsi="Times New Roman" w:cs="Times New Roman"/>
        </w:rPr>
        <w:t>recompete</w:t>
      </w:r>
      <w:proofErr w:type="spellEnd"/>
      <w:proofErr w:type="gramEnd"/>
      <w:r w:rsidR="004D58A8" w:rsidRPr="00523F30">
        <w:rPr>
          <w:rFonts w:ascii="Times New Roman" w:hAnsi="Times New Roman" w:cs="Times New Roman"/>
        </w:rPr>
        <w:t xml:space="preserve"> competition</w:t>
      </w:r>
      <w:r w:rsidRPr="00523F30">
        <w:rPr>
          <w:rFonts w:ascii="Times New Roman" w:hAnsi="Times New Roman" w:cs="Times New Roman"/>
        </w:rPr>
        <w:t xml:space="preserve">. </w:t>
      </w:r>
      <w:r w:rsidR="004D58A8" w:rsidRPr="00523F30">
        <w:rPr>
          <w:rFonts w:ascii="Times New Roman" w:hAnsi="Times New Roman" w:cs="Times New Roman"/>
        </w:rPr>
        <w:t>If a state has a</w:t>
      </w:r>
      <w:r w:rsidRPr="00523F30">
        <w:rPr>
          <w:rFonts w:ascii="Times New Roman" w:hAnsi="Times New Roman" w:cs="Times New Roman"/>
        </w:rPr>
        <w:t xml:space="preserve"> Governor and Mayor Initiative</w:t>
      </w:r>
      <w:r w:rsidR="004D58A8" w:rsidRPr="00523F30">
        <w:rPr>
          <w:rFonts w:ascii="Times New Roman" w:hAnsi="Times New Roman" w:cs="Times New Roman"/>
        </w:rPr>
        <w:t xml:space="preserve"> in continuation status, the state </w:t>
      </w:r>
      <w:r w:rsidR="00291629" w:rsidRPr="00523F30">
        <w:rPr>
          <w:rFonts w:ascii="Times New Roman" w:hAnsi="Times New Roman" w:cs="Times New Roman"/>
        </w:rPr>
        <w:t>commission</w:t>
      </w:r>
      <w:r w:rsidR="004D58A8" w:rsidRPr="00523F30">
        <w:rPr>
          <w:rFonts w:ascii="Times New Roman" w:hAnsi="Times New Roman" w:cs="Times New Roman"/>
        </w:rPr>
        <w:t xml:space="preserve"> can submit</w:t>
      </w:r>
      <w:r w:rsidRPr="00523F30">
        <w:rPr>
          <w:rFonts w:ascii="Times New Roman" w:hAnsi="Times New Roman" w:cs="Times New Roman"/>
        </w:rPr>
        <w:t xml:space="preserve"> </w:t>
      </w:r>
      <w:r w:rsidR="004D58A8" w:rsidRPr="00523F30">
        <w:rPr>
          <w:rFonts w:ascii="Times New Roman" w:hAnsi="Times New Roman" w:cs="Times New Roman"/>
        </w:rPr>
        <w:t>a</w:t>
      </w:r>
      <w:r w:rsidRPr="00523F30">
        <w:rPr>
          <w:rFonts w:ascii="Times New Roman" w:hAnsi="Times New Roman" w:cs="Times New Roman"/>
        </w:rPr>
        <w:t xml:space="preserve"> new application. However, CNCS is interested in increasing the number of states that have Governor and Mayor’s Initiative</w:t>
      </w:r>
      <w:r w:rsidR="000B4242" w:rsidRPr="00523F30">
        <w:rPr>
          <w:rFonts w:ascii="Times New Roman" w:hAnsi="Times New Roman" w:cs="Times New Roman"/>
        </w:rPr>
        <w:t>s</w:t>
      </w:r>
      <w:r w:rsidRPr="00523F30">
        <w:rPr>
          <w:rFonts w:ascii="Times New Roman" w:hAnsi="Times New Roman" w:cs="Times New Roman"/>
        </w:rPr>
        <w:t xml:space="preserve"> as well as funding high quality program designs. </w:t>
      </w:r>
    </w:p>
    <w:p w14:paraId="68EC73A2" w14:textId="397850F6" w:rsidR="00992910" w:rsidRPr="00523F30" w:rsidRDefault="00992910" w:rsidP="002E6A20">
      <w:pPr>
        <w:spacing w:line="240" w:lineRule="auto"/>
        <w:rPr>
          <w:rFonts w:ascii="Times New Roman" w:hAnsi="Times New Roman" w:cs="Times New Roman"/>
        </w:rPr>
      </w:pPr>
      <w:r w:rsidRPr="00523F30">
        <w:rPr>
          <w:rFonts w:ascii="Times New Roman" w:hAnsi="Times New Roman" w:cs="Times New Roman"/>
        </w:rPr>
        <w:t xml:space="preserve">The application must address a pressing challenge the Governor wishes to solve in her or his state. A Governor must apply with one Mayor in his or her state and a minimum of two nonprofits. In conjunction with the Mayor, the Governor will be responsible for identifying and selecting those nonprofits that are best able to achieve a demonstrated positive impact on the problem. The application should include letters of commitment from all relevant parties. If the Governor and Mayor have not yet selected partnering nonprofit entities, they should describe the process that the Governor and Mayor will use to select the nonprofit entities. The application, submitted to the State Commission, will respond to the application criteria and explain how several nonprofits working together, with the Governor’s office serving as a convener, will effectively deploy AmeriCorps members for a collective impact.  </w:t>
      </w:r>
      <w:r w:rsidRPr="00523F30">
        <w:rPr>
          <w:rFonts w:ascii="Times New Roman" w:eastAsia="Times New Roman" w:hAnsi="Times New Roman" w:cs="Times New Roman"/>
        </w:rPr>
        <w:t>Only the Governor, Mayor, their designated government office (but not the state commission), or a public university may apply for grants under the Governor and Mayor initiative.  Applications from other entities will be deemed non-compliant and will not be considered under this initiative.</w:t>
      </w:r>
    </w:p>
    <w:p w14:paraId="521D091C" w14:textId="77777777" w:rsidR="00992910" w:rsidRPr="00523F30" w:rsidRDefault="00992910" w:rsidP="002E6A20">
      <w:pPr>
        <w:spacing w:line="240" w:lineRule="auto"/>
        <w:rPr>
          <w:rFonts w:ascii="Times New Roman" w:hAnsi="Times New Roman" w:cs="Times New Roman"/>
        </w:rPr>
      </w:pPr>
      <w:r w:rsidRPr="00523F30">
        <w:rPr>
          <w:rFonts w:ascii="Times New Roman" w:hAnsi="Times New Roman" w:cs="Times New Roman"/>
        </w:rPr>
        <w:t>For example, a Governor and a Mayor in a state could conclude the most pressing challenge facing the state is its high school graduation rate. The Governor and/or Mayor would submit one application describing:</w:t>
      </w:r>
    </w:p>
    <w:p w14:paraId="3EF3494B" w14:textId="77777777" w:rsidR="00992910" w:rsidRPr="00523F30" w:rsidRDefault="00992910" w:rsidP="002E6A20">
      <w:pPr>
        <w:pStyle w:val="ListParagraph"/>
        <w:numPr>
          <w:ilvl w:val="0"/>
          <w:numId w:val="1"/>
        </w:numPr>
        <w:spacing w:line="240" w:lineRule="auto"/>
        <w:rPr>
          <w:rFonts w:ascii="Times New Roman" w:hAnsi="Times New Roman" w:cs="Times New Roman"/>
        </w:rPr>
      </w:pPr>
      <w:r w:rsidRPr="00523F30">
        <w:rPr>
          <w:rFonts w:ascii="Times New Roman" w:hAnsi="Times New Roman" w:cs="Times New Roman"/>
        </w:rPr>
        <w:t>How the partnership will be organized and AmeriCorps resources will be allocated between the partnering entities (State, locality, and nonprofit entities).</w:t>
      </w:r>
    </w:p>
    <w:p w14:paraId="164F9F16" w14:textId="77777777" w:rsidR="00992910" w:rsidRPr="00523F30" w:rsidRDefault="00992910" w:rsidP="002E6A20">
      <w:pPr>
        <w:pStyle w:val="ListParagraph"/>
        <w:numPr>
          <w:ilvl w:val="0"/>
          <w:numId w:val="1"/>
        </w:numPr>
        <w:spacing w:line="240" w:lineRule="auto"/>
        <w:rPr>
          <w:rFonts w:ascii="Times New Roman" w:hAnsi="Times New Roman" w:cs="Times New Roman"/>
        </w:rPr>
      </w:pPr>
      <w:r w:rsidRPr="00523F30">
        <w:rPr>
          <w:rFonts w:ascii="Times New Roman" w:hAnsi="Times New Roman" w:cs="Times New Roman"/>
        </w:rPr>
        <w:t>The proposed theory of change and program model.</w:t>
      </w:r>
    </w:p>
    <w:p w14:paraId="0796C47F" w14:textId="77777777" w:rsidR="00992910" w:rsidRPr="00523F30" w:rsidRDefault="00992910" w:rsidP="002E6A20">
      <w:pPr>
        <w:pStyle w:val="ListParagraph"/>
        <w:numPr>
          <w:ilvl w:val="0"/>
          <w:numId w:val="1"/>
        </w:numPr>
        <w:spacing w:line="240" w:lineRule="auto"/>
        <w:rPr>
          <w:rFonts w:ascii="Times New Roman" w:hAnsi="Times New Roman" w:cs="Times New Roman"/>
        </w:rPr>
      </w:pPr>
      <w:r w:rsidRPr="00523F30">
        <w:rPr>
          <w:rFonts w:ascii="Times New Roman" w:hAnsi="Times New Roman" w:cs="Times New Roman"/>
        </w:rPr>
        <w:lastRenderedPageBreak/>
        <w:t>How they will utilize an identified consortium of nonprofits that are well positioned to achieve outcomes identified in the theory of change.</w:t>
      </w:r>
    </w:p>
    <w:p w14:paraId="29BB0024" w14:textId="2241FC02" w:rsidR="00992910" w:rsidRPr="00523F30" w:rsidRDefault="00992910" w:rsidP="002E6A20">
      <w:pPr>
        <w:spacing w:line="240" w:lineRule="auto"/>
        <w:rPr>
          <w:rFonts w:ascii="Times New Roman" w:hAnsi="Times New Roman" w:cs="Times New Roman"/>
        </w:rPr>
      </w:pPr>
      <w:r w:rsidRPr="00523F30">
        <w:rPr>
          <w:rFonts w:ascii="Times New Roman" w:eastAsia="Times New Roman" w:hAnsi="Times New Roman" w:cs="Times New Roman"/>
        </w:rPr>
        <w:t xml:space="preserve">Applications submitted as part of the Governor and Mayor Initiative must check the “Governor and Mayor Initiative” box in the Performance Measure tab </w:t>
      </w:r>
      <w:r w:rsidRPr="00523F30">
        <w:rPr>
          <w:rFonts w:ascii="Times New Roman" w:hAnsi="Times New Roman" w:cs="Times New Roman"/>
        </w:rPr>
        <w:t>and email a letter of endorsement cosigned by the Governor and Mayor, as well as signed letters of commitment from partnering nonprofits</w:t>
      </w:r>
      <w:r w:rsidRPr="00523F30">
        <w:rPr>
          <w:rFonts w:ascii="Times New Roman" w:eastAsia="Times New Roman" w:hAnsi="Times New Roman" w:cs="Times New Roman"/>
        </w:rPr>
        <w:t xml:space="preserve"> to </w:t>
      </w:r>
      <w:hyperlink r:id="rId10" w:history="1">
        <w:r w:rsidR="00023DF1" w:rsidRPr="00523F30">
          <w:rPr>
            <w:rStyle w:val="Hyperlink"/>
            <w:rFonts w:ascii="Times New Roman" w:eastAsia="Times New Roman" w:hAnsi="Times New Roman" w:cs="Times New Roman"/>
          </w:rPr>
          <w:t>additionaldocuments@cns.gov</w:t>
        </w:r>
      </w:hyperlink>
      <w:r w:rsidR="00023DF1" w:rsidRPr="00523F30">
        <w:rPr>
          <w:rFonts w:ascii="Times New Roman" w:eastAsia="Times New Roman" w:hAnsi="Times New Roman" w:cs="Times New Roman"/>
        </w:rPr>
        <w:t xml:space="preserve"> </w:t>
      </w:r>
      <w:r w:rsidRPr="00523F30">
        <w:rPr>
          <w:rStyle w:val="Hyperlink"/>
          <w:rFonts w:ascii="Times New Roman" w:eastAsia="Times New Roman" w:hAnsi="Times New Roman" w:cs="Times New Roman"/>
          <w:color w:val="auto"/>
          <w:u w:val="none"/>
        </w:rPr>
        <w:t>by the application due date</w:t>
      </w:r>
      <w:r w:rsidRPr="00523F30">
        <w:rPr>
          <w:rFonts w:ascii="Times New Roman" w:eastAsia="Times New Roman" w:hAnsi="Times New Roman" w:cs="Times New Roman"/>
        </w:rPr>
        <w:t xml:space="preserve"> in order to be considered for this Initiative.  </w:t>
      </w:r>
    </w:p>
    <w:p w14:paraId="06013D6C" w14:textId="77777777" w:rsidR="00A62AAF" w:rsidRPr="00523F30" w:rsidRDefault="00992910" w:rsidP="002E6A20">
      <w:pPr>
        <w:spacing w:line="240" w:lineRule="auto"/>
        <w:rPr>
          <w:rFonts w:ascii="Times New Roman" w:hAnsi="Times New Roman" w:cs="Times New Roman"/>
          <w:b/>
        </w:rPr>
      </w:pPr>
      <w:r w:rsidRPr="00523F30">
        <w:rPr>
          <w:rFonts w:ascii="Times New Roman" w:hAnsi="Times New Roman" w:cs="Times New Roman"/>
          <w:b/>
        </w:rPr>
        <w:t>Member Service Year (MSY)</w:t>
      </w:r>
      <w:r w:rsidR="00F1725B" w:rsidRPr="00523F30">
        <w:rPr>
          <w:rFonts w:ascii="Times New Roman" w:hAnsi="Times New Roman" w:cs="Times New Roman"/>
          <w:b/>
        </w:rPr>
        <w:t xml:space="preserve">: </w:t>
      </w:r>
      <w:r w:rsidRPr="00523F30">
        <w:rPr>
          <w:rFonts w:ascii="Times New Roman" w:hAnsi="Times New Roman" w:cs="Times New Roman"/>
        </w:rPr>
        <w:t xml:space="preserve">One </w:t>
      </w:r>
      <w:r w:rsidR="00A62AAF" w:rsidRPr="00523F30">
        <w:rPr>
          <w:rFonts w:ascii="Times New Roman" w:hAnsi="Times New Roman" w:cs="Times New Roman"/>
        </w:rPr>
        <w:t xml:space="preserve">Member Service Year (MSY) is equivalent to a full-time AmeriCorps position (at least 1700 service hours.) </w:t>
      </w:r>
    </w:p>
    <w:p w14:paraId="789E11A0" w14:textId="45F3C64E" w:rsidR="00D57276" w:rsidRPr="00523F30" w:rsidRDefault="00D57276" w:rsidP="002E6A20">
      <w:pPr>
        <w:spacing w:line="240" w:lineRule="auto"/>
        <w:rPr>
          <w:rStyle w:val="Hyperlink"/>
          <w:rFonts w:ascii="Times New Roman" w:hAnsi="Times New Roman" w:cs="Times New Roman"/>
          <w:color w:val="auto"/>
          <w:u w:val="none"/>
        </w:rPr>
      </w:pPr>
      <w:r w:rsidRPr="00523F30">
        <w:rPr>
          <w:rStyle w:val="Hyperlink"/>
          <w:rFonts w:ascii="Times New Roman" w:hAnsi="Times New Roman" w:cs="Times New Roman"/>
          <w:b/>
          <w:color w:val="auto"/>
          <w:u w:val="none"/>
        </w:rPr>
        <w:t>Multi-focus Intermedia</w:t>
      </w:r>
      <w:r w:rsidR="000B4242" w:rsidRPr="00523F30">
        <w:rPr>
          <w:rStyle w:val="Hyperlink"/>
          <w:rFonts w:ascii="Times New Roman" w:hAnsi="Times New Roman" w:cs="Times New Roman"/>
          <w:b/>
          <w:color w:val="auto"/>
          <w:u w:val="none"/>
        </w:rPr>
        <w:t>ri</w:t>
      </w:r>
      <w:r w:rsidRPr="00523F30">
        <w:rPr>
          <w:rStyle w:val="Hyperlink"/>
          <w:rFonts w:ascii="Times New Roman" w:hAnsi="Times New Roman" w:cs="Times New Roman"/>
          <w:b/>
          <w:color w:val="auto"/>
          <w:u w:val="none"/>
        </w:rPr>
        <w:t xml:space="preserve">es:  </w:t>
      </w:r>
      <w:r w:rsidRPr="00523F30">
        <w:rPr>
          <w:rStyle w:val="Hyperlink"/>
          <w:rFonts w:ascii="Times New Roman" w:hAnsi="Times New Roman" w:cs="Times New Roman"/>
          <w:color w:val="auto"/>
          <w:u w:val="none"/>
        </w:rPr>
        <w:t xml:space="preserve">CNCS recognizes that severely under-resourced communities may have limited </w:t>
      </w:r>
      <w:r w:rsidR="007B5D06" w:rsidRPr="00523F30">
        <w:rPr>
          <w:rStyle w:val="Hyperlink"/>
          <w:rFonts w:ascii="Times New Roman" w:hAnsi="Times New Roman" w:cs="Times New Roman"/>
          <w:color w:val="auto"/>
          <w:u w:val="none"/>
        </w:rPr>
        <w:t>capacity to successfully apply for and i</w:t>
      </w:r>
      <w:r w:rsidR="007B5D06">
        <w:rPr>
          <w:rStyle w:val="Hyperlink"/>
          <w:rFonts w:ascii="Times New Roman" w:hAnsi="Times New Roman" w:cs="Times New Roman"/>
          <w:color w:val="auto"/>
          <w:u w:val="none"/>
        </w:rPr>
        <w:t>mplement an AmeriCorps program,</w:t>
      </w:r>
      <w:r w:rsidR="00ED492D" w:rsidRPr="00523F30">
        <w:rPr>
          <w:rStyle w:val="Hyperlink"/>
          <w:rFonts w:ascii="Times New Roman" w:hAnsi="Times New Roman" w:cs="Times New Roman"/>
          <w:color w:val="auto"/>
          <w:u w:val="none"/>
        </w:rPr>
        <w:t xml:space="preserve"> </w:t>
      </w:r>
      <w:r w:rsidR="007B5D06">
        <w:rPr>
          <w:rStyle w:val="Hyperlink"/>
          <w:rFonts w:ascii="Times New Roman" w:hAnsi="Times New Roman" w:cs="Times New Roman"/>
          <w:color w:val="auto"/>
          <w:u w:val="none"/>
        </w:rPr>
        <w:t xml:space="preserve">due to </w:t>
      </w:r>
      <w:r w:rsidR="00ED492D" w:rsidRPr="00523F30">
        <w:rPr>
          <w:rStyle w:val="Hyperlink"/>
          <w:rFonts w:ascii="Times New Roman" w:hAnsi="Times New Roman" w:cs="Times New Roman"/>
          <w:color w:val="auto"/>
          <w:u w:val="none"/>
        </w:rPr>
        <w:t xml:space="preserve">the size </w:t>
      </w:r>
      <w:r w:rsidR="007B5D06">
        <w:rPr>
          <w:rStyle w:val="Hyperlink"/>
          <w:rFonts w:ascii="Times New Roman" w:hAnsi="Times New Roman" w:cs="Times New Roman"/>
          <w:color w:val="auto"/>
          <w:u w:val="none"/>
        </w:rPr>
        <w:t xml:space="preserve">and organizational capacity </w:t>
      </w:r>
      <w:r w:rsidR="00ED492D" w:rsidRPr="00523F30">
        <w:rPr>
          <w:rStyle w:val="Hyperlink"/>
          <w:rFonts w:ascii="Times New Roman" w:hAnsi="Times New Roman" w:cs="Times New Roman"/>
          <w:color w:val="auto"/>
          <w:u w:val="none"/>
        </w:rPr>
        <w:t xml:space="preserve">of </w:t>
      </w:r>
      <w:r w:rsidR="007B5D06">
        <w:rPr>
          <w:rStyle w:val="Hyperlink"/>
          <w:rFonts w:ascii="Times New Roman" w:hAnsi="Times New Roman" w:cs="Times New Roman"/>
          <w:color w:val="auto"/>
          <w:u w:val="none"/>
        </w:rPr>
        <w:t xml:space="preserve">eligible applicant/host site </w:t>
      </w:r>
      <w:r w:rsidR="00560C03">
        <w:rPr>
          <w:rStyle w:val="Hyperlink"/>
          <w:rFonts w:ascii="Times New Roman" w:hAnsi="Times New Roman" w:cs="Times New Roman"/>
          <w:color w:val="auto"/>
          <w:u w:val="none"/>
        </w:rPr>
        <w:t>organizations or</w:t>
      </w:r>
      <w:r w:rsidR="00ED492D" w:rsidRPr="00523F30">
        <w:rPr>
          <w:rStyle w:val="Hyperlink"/>
          <w:rFonts w:ascii="Times New Roman" w:hAnsi="Times New Roman" w:cs="Times New Roman"/>
          <w:color w:val="auto"/>
          <w:u w:val="none"/>
        </w:rPr>
        <w:t xml:space="preserve"> the lack of available matching funds</w:t>
      </w:r>
      <w:r w:rsidR="00C03960" w:rsidRPr="00523F30">
        <w:rPr>
          <w:rStyle w:val="Hyperlink"/>
          <w:rFonts w:ascii="Times New Roman" w:hAnsi="Times New Roman" w:cs="Times New Roman"/>
          <w:color w:val="auto"/>
          <w:u w:val="none"/>
        </w:rPr>
        <w:t xml:space="preserve"> in these communities</w:t>
      </w:r>
      <w:r w:rsidRPr="00523F30">
        <w:rPr>
          <w:rStyle w:val="Hyperlink"/>
          <w:rFonts w:ascii="Times New Roman" w:hAnsi="Times New Roman" w:cs="Times New Roman"/>
          <w:color w:val="auto"/>
          <w:u w:val="none"/>
        </w:rPr>
        <w:t xml:space="preserve">.  Thus it may be </w:t>
      </w:r>
      <w:r w:rsidR="007B5D06">
        <w:rPr>
          <w:rStyle w:val="Hyperlink"/>
          <w:rFonts w:ascii="Times New Roman" w:hAnsi="Times New Roman" w:cs="Times New Roman"/>
          <w:color w:val="auto"/>
          <w:u w:val="none"/>
        </w:rPr>
        <w:t>effective for a single</w:t>
      </w:r>
      <w:r w:rsidR="00FF01BE" w:rsidRPr="00523F30">
        <w:rPr>
          <w:rStyle w:val="Hyperlink"/>
          <w:rFonts w:ascii="Times New Roman" w:hAnsi="Times New Roman" w:cs="Times New Roman"/>
          <w:color w:val="auto"/>
          <w:u w:val="none"/>
        </w:rPr>
        <w:t xml:space="preserve"> eligible </w:t>
      </w:r>
      <w:r w:rsidR="00560C03" w:rsidRPr="00523F30">
        <w:rPr>
          <w:rStyle w:val="Hyperlink"/>
          <w:rFonts w:ascii="Times New Roman" w:hAnsi="Times New Roman" w:cs="Times New Roman"/>
          <w:color w:val="auto"/>
          <w:u w:val="none"/>
        </w:rPr>
        <w:t>applicant</w:t>
      </w:r>
      <w:r w:rsidR="00560C03">
        <w:rPr>
          <w:rStyle w:val="Hyperlink"/>
          <w:rFonts w:ascii="Times New Roman" w:hAnsi="Times New Roman" w:cs="Times New Roman"/>
          <w:color w:val="auto"/>
          <w:u w:val="none"/>
        </w:rPr>
        <w:t xml:space="preserve"> (</w:t>
      </w:r>
      <w:r w:rsidR="007B5D06">
        <w:rPr>
          <w:rStyle w:val="Hyperlink"/>
          <w:rFonts w:ascii="Times New Roman" w:hAnsi="Times New Roman" w:cs="Times New Roman"/>
          <w:color w:val="auto"/>
          <w:u w:val="none"/>
        </w:rPr>
        <w:t>intermediary) to</w:t>
      </w:r>
      <w:r w:rsidRPr="00523F30">
        <w:rPr>
          <w:rStyle w:val="Hyperlink"/>
          <w:rFonts w:ascii="Times New Roman" w:hAnsi="Times New Roman" w:cs="Times New Roman"/>
          <w:color w:val="auto"/>
          <w:u w:val="none"/>
        </w:rPr>
        <w:t xml:space="preserve"> develop an application and oversee the implementation of an AmeriCorps program that engages multiple grassroots non</w:t>
      </w:r>
      <w:r w:rsidR="000B4242" w:rsidRPr="00523F30">
        <w:rPr>
          <w:rStyle w:val="Hyperlink"/>
          <w:rFonts w:ascii="Times New Roman" w:hAnsi="Times New Roman" w:cs="Times New Roman"/>
          <w:color w:val="auto"/>
          <w:u w:val="none"/>
        </w:rPr>
        <w:t>-</w:t>
      </w:r>
      <w:r w:rsidRPr="00523F30">
        <w:rPr>
          <w:rStyle w:val="Hyperlink"/>
          <w:rFonts w:ascii="Times New Roman" w:hAnsi="Times New Roman" w:cs="Times New Roman"/>
          <w:color w:val="auto"/>
          <w:u w:val="none"/>
        </w:rPr>
        <w:t>profits</w:t>
      </w:r>
      <w:r w:rsidR="003212D5" w:rsidRPr="00523F30">
        <w:rPr>
          <w:rStyle w:val="Hyperlink"/>
          <w:rFonts w:ascii="Times New Roman" w:hAnsi="Times New Roman" w:cs="Times New Roman"/>
          <w:color w:val="auto"/>
          <w:u w:val="none"/>
        </w:rPr>
        <w:t>/eligible applicants</w:t>
      </w:r>
      <w:r w:rsidR="007B5D06">
        <w:rPr>
          <w:rStyle w:val="Hyperlink"/>
          <w:rFonts w:ascii="Times New Roman" w:hAnsi="Times New Roman" w:cs="Times New Roman"/>
          <w:color w:val="auto"/>
          <w:u w:val="none"/>
        </w:rPr>
        <w:t xml:space="preserve"> (consortium)</w:t>
      </w:r>
      <w:r w:rsidRPr="00523F30">
        <w:rPr>
          <w:rStyle w:val="Hyperlink"/>
          <w:rFonts w:ascii="Times New Roman" w:hAnsi="Times New Roman" w:cs="Times New Roman"/>
          <w:color w:val="auto"/>
          <w:u w:val="none"/>
        </w:rPr>
        <w:t xml:space="preserve"> that</w:t>
      </w:r>
      <w:r w:rsidR="007B5D06">
        <w:rPr>
          <w:rStyle w:val="Hyperlink"/>
          <w:rFonts w:ascii="Times New Roman" w:hAnsi="Times New Roman" w:cs="Times New Roman"/>
          <w:color w:val="auto"/>
          <w:u w:val="none"/>
        </w:rPr>
        <w:t>,</w:t>
      </w:r>
      <w:r w:rsidRPr="00523F30">
        <w:rPr>
          <w:rStyle w:val="Hyperlink"/>
          <w:rFonts w:ascii="Times New Roman" w:hAnsi="Times New Roman" w:cs="Times New Roman"/>
          <w:color w:val="auto"/>
          <w:u w:val="none"/>
        </w:rPr>
        <w:t xml:space="preserve"> </w:t>
      </w:r>
      <w:r w:rsidR="00ED492D" w:rsidRPr="00523F30">
        <w:rPr>
          <w:rStyle w:val="Hyperlink"/>
          <w:rFonts w:ascii="Times New Roman" w:hAnsi="Times New Roman" w:cs="Times New Roman"/>
          <w:color w:val="auto"/>
          <w:u w:val="none"/>
        </w:rPr>
        <w:t>individually</w:t>
      </w:r>
      <w:r w:rsidR="00AB4FBC">
        <w:rPr>
          <w:rStyle w:val="Hyperlink"/>
          <w:rFonts w:ascii="Times New Roman" w:hAnsi="Times New Roman" w:cs="Times New Roman"/>
          <w:color w:val="auto"/>
          <w:u w:val="none"/>
        </w:rPr>
        <w:t>,</w:t>
      </w:r>
      <w:r w:rsidR="00ED492D" w:rsidRPr="00523F30">
        <w:rPr>
          <w:rStyle w:val="Hyperlink"/>
          <w:rFonts w:ascii="Times New Roman" w:hAnsi="Times New Roman" w:cs="Times New Roman"/>
          <w:color w:val="auto"/>
          <w:u w:val="none"/>
        </w:rPr>
        <w:t xml:space="preserve"> do not </w:t>
      </w:r>
      <w:r w:rsidRPr="00523F30">
        <w:rPr>
          <w:rStyle w:val="Hyperlink"/>
          <w:rFonts w:ascii="Times New Roman" w:hAnsi="Times New Roman" w:cs="Times New Roman"/>
          <w:color w:val="auto"/>
          <w:u w:val="none"/>
        </w:rPr>
        <w:t>have the necessary organizational or fundraising capacity to apply for and run an AmeriCorps program.  Given the desire to address community needs holistically, the non</w:t>
      </w:r>
      <w:r w:rsidR="003212D5" w:rsidRPr="00523F30">
        <w:rPr>
          <w:rStyle w:val="Hyperlink"/>
          <w:rFonts w:ascii="Times New Roman" w:hAnsi="Times New Roman" w:cs="Times New Roman"/>
          <w:color w:val="auto"/>
          <w:u w:val="none"/>
        </w:rPr>
        <w:t xml:space="preserve">profits/eligible applicants </w:t>
      </w:r>
      <w:r w:rsidRPr="00523F30">
        <w:rPr>
          <w:rStyle w:val="Hyperlink"/>
          <w:rFonts w:ascii="Times New Roman" w:hAnsi="Times New Roman" w:cs="Times New Roman"/>
          <w:color w:val="auto"/>
          <w:u w:val="none"/>
        </w:rPr>
        <w:t xml:space="preserve">that make up the consortium may have </w:t>
      </w:r>
      <w:r w:rsidR="00AB4FBC">
        <w:rPr>
          <w:rStyle w:val="Hyperlink"/>
          <w:rFonts w:ascii="Times New Roman" w:hAnsi="Times New Roman" w:cs="Times New Roman"/>
          <w:color w:val="auto"/>
          <w:u w:val="none"/>
        </w:rPr>
        <w:t xml:space="preserve">but are not required to have </w:t>
      </w:r>
      <w:r w:rsidRPr="00523F30">
        <w:rPr>
          <w:rStyle w:val="Hyperlink"/>
          <w:rFonts w:ascii="Times New Roman" w:hAnsi="Times New Roman" w:cs="Times New Roman"/>
          <w:color w:val="auto"/>
          <w:u w:val="none"/>
        </w:rPr>
        <w:t>different focus areas</w:t>
      </w:r>
      <w:r w:rsidR="00036FA3" w:rsidRPr="00523F30">
        <w:rPr>
          <w:rStyle w:val="Hyperlink"/>
          <w:rFonts w:ascii="Times New Roman" w:hAnsi="Times New Roman" w:cs="Times New Roman"/>
          <w:color w:val="auto"/>
          <w:u w:val="none"/>
        </w:rPr>
        <w:t xml:space="preserve"> (including the </w:t>
      </w:r>
      <w:proofErr w:type="spellStart"/>
      <w:r w:rsidR="00036FA3" w:rsidRPr="00523F30">
        <w:rPr>
          <w:rStyle w:val="Hyperlink"/>
          <w:rFonts w:ascii="Times New Roman" w:hAnsi="Times New Roman" w:cs="Times New Roman"/>
          <w:color w:val="auto"/>
          <w:u w:val="none"/>
        </w:rPr>
        <w:t>non focus</w:t>
      </w:r>
      <w:proofErr w:type="spellEnd"/>
      <w:r w:rsidR="00036FA3" w:rsidRPr="00523F30">
        <w:rPr>
          <w:rStyle w:val="Hyperlink"/>
          <w:rFonts w:ascii="Times New Roman" w:hAnsi="Times New Roman" w:cs="Times New Roman"/>
          <w:color w:val="auto"/>
          <w:u w:val="none"/>
        </w:rPr>
        <w:t xml:space="preserve"> area capacity building)</w:t>
      </w:r>
      <w:r w:rsidRPr="00523F30">
        <w:rPr>
          <w:rStyle w:val="Hyperlink"/>
          <w:rFonts w:ascii="Times New Roman" w:hAnsi="Times New Roman" w:cs="Times New Roman"/>
          <w:color w:val="auto"/>
          <w:u w:val="none"/>
        </w:rPr>
        <w:t xml:space="preserve"> and thus the </w:t>
      </w:r>
      <w:proofErr w:type="spellStart"/>
      <w:r w:rsidRPr="00523F30">
        <w:rPr>
          <w:rStyle w:val="Hyperlink"/>
          <w:rFonts w:ascii="Times New Roman" w:hAnsi="Times New Roman" w:cs="Times New Roman"/>
          <w:color w:val="auto"/>
          <w:u w:val="none"/>
        </w:rPr>
        <w:t>non profit</w:t>
      </w:r>
      <w:proofErr w:type="spellEnd"/>
      <w:r w:rsidR="003212D5" w:rsidRPr="00523F30">
        <w:rPr>
          <w:rStyle w:val="Hyperlink"/>
          <w:rFonts w:ascii="Times New Roman" w:hAnsi="Times New Roman" w:cs="Times New Roman"/>
          <w:color w:val="auto"/>
          <w:u w:val="none"/>
        </w:rPr>
        <w:t>/eligible ap</w:t>
      </w:r>
      <w:r w:rsidR="000B4242" w:rsidRPr="00523F30">
        <w:rPr>
          <w:rStyle w:val="Hyperlink"/>
          <w:rFonts w:ascii="Times New Roman" w:hAnsi="Times New Roman" w:cs="Times New Roman"/>
          <w:color w:val="auto"/>
          <w:u w:val="none"/>
        </w:rPr>
        <w:t>p</w:t>
      </w:r>
      <w:r w:rsidR="003212D5" w:rsidRPr="00523F30">
        <w:rPr>
          <w:rStyle w:val="Hyperlink"/>
          <w:rFonts w:ascii="Times New Roman" w:hAnsi="Times New Roman" w:cs="Times New Roman"/>
          <w:color w:val="auto"/>
          <w:u w:val="none"/>
        </w:rPr>
        <w:t>licant</w:t>
      </w:r>
      <w:r w:rsidRPr="00523F30">
        <w:rPr>
          <w:rStyle w:val="Hyperlink"/>
          <w:rFonts w:ascii="Times New Roman" w:hAnsi="Times New Roman" w:cs="Times New Roman"/>
          <w:color w:val="auto"/>
          <w:u w:val="none"/>
        </w:rPr>
        <w:t xml:space="preserve"> intermediary will </w:t>
      </w:r>
      <w:r w:rsidR="00ED492D" w:rsidRPr="00523F30">
        <w:rPr>
          <w:rStyle w:val="Hyperlink"/>
          <w:rFonts w:ascii="Times New Roman" w:hAnsi="Times New Roman" w:cs="Times New Roman"/>
          <w:color w:val="auto"/>
          <w:u w:val="none"/>
        </w:rPr>
        <w:t xml:space="preserve">be multi-focused. </w:t>
      </w:r>
    </w:p>
    <w:p w14:paraId="10039F62" w14:textId="373C25F3" w:rsidR="00652954" w:rsidRPr="00523F30" w:rsidRDefault="00C045EE" w:rsidP="002E6A20">
      <w:pPr>
        <w:spacing w:line="240" w:lineRule="auto"/>
        <w:rPr>
          <w:rStyle w:val="Hyperlink"/>
          <w:rFonts w:ascii="Times New Roman" w:hAnsi="Times New Roman" w:cs="Times New Roman"/>
          <w:color w:val="auto"/>
          <w:u w:val="none"/>
        </w:rPr>
      </w:pPr>
      <w:r w:rsidRPr="00523F30">
        <w:rPr>
          <w:rStyle w:val="Hyperlink"/>
          <w:rFonts w:ascii="Times New Roman" w:hAnsi="Times New Roman" w:cs="Times New Roman"/>
          <w:color w:val="auto"/>
          <w:u w:val="none"/>
        </w:rPr>
        <w:t>Applications seeking consideration under this priority must demonstrate that they will be serving in severely under-resourced communities</w:t>
      </w:r>
      <w:r w:rsidR="00283CE2" w:rsidRPr="00523F30">
        <w:rPr>
          <w:rStyle w:val="Hyperlink"/>
          <w:rFonts w:ascii="Times New Roman" w:hAnsi="Times New Roman" w:cs="Times New Roman"/>
          <w:color w:val="auto"/>
          <w:u w:val="none"/>
        </w:rPr>
        <w:t>;</w:t>
      </w:r>
      <w:r w:rsidRPr="00523F30">
        <w:rPr>
          <w:rStyle w:val="Hyperlink"/>
          <w:rFonts w:ascii="Times New Roman" w:hAnsi="Times New Roman" w:cs="Times New Roman"/>
          <w:color w:val="auto"/>
          <w:u w:val="none"/>
        </w:rPr>
        <w:t xml:space="preserve"> </w:t>
      </w:r>
      <w:r w:rsidR="00AB4FBC">
        <w:rPr>
          <w:rStyle w:val="Hyperlink"/>
          <w:rFonts w:ascii="Times New Roman" w:hAnsi="Times New Roman" w:cs="Times New Roman"/>
          <w:color w:val="auto"/>
          <w:u w:val="none"/>
        </w:rPr>
        <w:t>that their application represents a consortium, and that</w:t>
      </w:r>
      <w:r w:rsidRPr="00523F30">
        <w:rPr>
          <w:rStyle w:val="Hyperlink"/>
          <w:rFonts w:ascii="Times New Roman" w:hAnsi="Times New Roman" w:cs="Times New Roman"/>
          <w:color w:val="auto"/>
          <w:u w:val="none"/>
        </w:rPr>
        <w:t xml:space="preserve"> the activities provided by the consortium collectively address a compelling community need or set of needs</w:t>
      </w:r>
      <w:r w:rsidR="00283CE2" w:rsidRPr="00523F30">
        <w:rPr>
          <w:rStyle w:val="Hyperlink"/>
          <w:rFonts w:ascii="Times New Roman" w:hAnsi="Times New Roman" w:cs="Times New Roman"/>
          <w:color w:val="auto"/>
          <w:u w:val="none"/>
        </w:rPr>
        <w:t>;</w:t>
      </w:r>
      <w:r w:rsidRPr="00523F30">
        <w:rPr>
          <w:rStyle w:val="Hyperlink"/>
          <w:rFonts w:ascii="Times New Roman" w:hAnsi="Times New Roman" w:cs="Times New Roman"/>
          <w:color w:val="auto"/>
          <w:u w:val="none"/>
        </w:rPr>
        <w:t xml:space="preserve"> </w:t>
      </w:r>
      <w:r w:rsidR="00283CE2" w:rsidRPr="00523F30">
        <w:rPr>
          <w:rStyle w:val="Hyperlink"/>
          <w:rFonts w:ascii="Times New Roman" w:hAnsi="Times New Roman" w:cs="Times New Roman"/>
          <w:color w:val="auto"/>
          <w:u w:val="none"/>
        </w:rPr>
        <w:t>and</w:t>
      </w:r>
      <w:r w:rsidRPr="00523F30">
        <w:rPr>
          <w:rStyle w:val="Hyperlink"/>
          <w:rFonts w:ascii="Times New Roman" w:hAnsi="Times New Roman" w:cs="Times New Roman"/>
          <w:color w:val="auto"/>
          <w:u w:val="none"/>
        </w:rPr>
        <w:t xml:space="preserve"> that they have sufficient financial and management capacity to act as an umbrella organization for the consortia.  </w:t>
      </w:r>
    </w:p>
    <w:p w14:paraId="68455887" w14:textId="7B03F82B" w:rsidR="00652954" w:rsidRPr="00523F30" w:rsidRDefault="00652954" w:rsidP="002E6A20">
      <w:pPr>
        <w:spacing w:line="240" w:lineRule="auto"/>
        <w:rPr>
          <w:rStyle w:val="Hyperlink"/>
          <w:rFonts w:ascii="Times New Roman" w:hAnsi="Times New Roman" w:cs="Times New Roman"/>
          <w:color w:val="auto"/>
          <w:u w:val="none"/>
        </w:rPr>
      </w:pPr>
      <w:r w:rsidRPr="00523F30">
        <w:rPr>
          <w:rStyle w:val="Hyperlink"/>
          <w:rFonts w:ascii="Times New Roman" w:hAnsi="Times New Roman" w:cs="Times New Roman"/>
          <w:color w:val="auto"/>
          <w:u w:val="none"/>
        </w:rPr>
        <w:t>The nonprofit</w:t>
      </w:r>
      <w:r w:rsidR="003212D5" w:rsidRPr="00523F30">
        <w:rPr>
          <w:rStyle w:val="Hyperlink"/>
          <w:rFonts w:ascii="Times New Roman" w:hAnsi="Times New Roman" w:cs="Times New Roman"/>
          <w:color w:val="auto"/>
          <w:u w:val="none"/>
        </w:rPr>
        <w:t>/eligible applicant</w:t>
      </w:r>
      <w:r w:rsidRPr="00523F30">
        <w:rPr>
          <w:rStyle w:val="Hyperlink"/>
          <w:rFonts w:ascii="Times New Roman" w:hAnsi="Times New Roman" w:cs="Times New Roman"/>
          <w:color w:val="auto"/>
          <w:u w:val="none"/>
        </w:rPr>
        <w:t xml:space="preserve"> intermediary should submit one application which describes:</w:t>
      </w:r>
    </w:p>
    <w:p w14:paraId="18138616" w14:textId="3FD8F11D" w:rsidR="00652954" w:rsidRPr="00523F30" w:rsidRDefault="00652954" w:rsidP="002E6A20">
      <w:pPr>
        <w:pStyle w:val="ListParagraph"/>
        <w:numPr>
          <w:ilvl w:val="0"/>
          <w:numId w:val="1"/>
        </w:numPr>
        <w:spacing w:line="240" w:lineRule="auto"/>
        <w:rPr>
          <w:rFonts w:ascii="Times New Roman" w:hAnsi="Times New Roman" w:cs="Times New Roman"/>
        </w:rPr>
      </w:pPr>
      <w:r w:rsidRPr="00523F30">
        <w:rPr>
          <w:rFonts w:ascii="Times New Roman" w:hAnsi="Times New Roman" w:cs="Times New Roman"/>
        </w:rPr>
        <w:t>How the partnership will be organized and AmeriCorps resources will be allocated between the partnering entities (intermediary and consortia members).</w:t>
      </w:r>
    </w:p>
    <w:p w14:paraId="400BB782" w14:textId="1988BF76" w:rsidR="00652954" w:rsidRPr="00523F30" w:rsidRDefault="00652954" w:rsidP="002E6A20">
      <w:pPr>
        <w:pStyle w:val="ListParagraph"/>
        <w:numPr>
          <w:ilvl w:val="0"/>
          <w:numId w:val="1"/>
        </w:numPr>
        <w:spacing w:line="240" w:lineRule="auto"/>
        <w:rPr>
          <w:rFonts w:ascii="Times New Roman" w:hAnsi="Times New Roman" w:cs="Times New Roman"/>
        </w:rPr>
      </w:pPr>
      <w:r w:rsidRPr="00523F30">
        <w:rPr>
          <w:rFonts w:ascii="Times New Roman" w:hAnsi="Times New Roman" w:cs="Times New Roman"/>
        </w:rPr>
        <w:t xml:space="preserve">The proposed </w:t>
      </w:r>
      <w:r w:rsidR="00560C03" w:rsidRPr="00523F30">
        <w:rPr>
          <w:rFonts w:ascii="Times New Roman" w:hAnsi="Times New Roman" w:cs="Times New Roman"/>
        </w:rPr>
        <w:t>theory (</w:t>
      </w:r>
      <w:proofErr w:type="spellStart"/>
      <w:r w:rsidRPr="00523F30">
        <w:rPr>
          <w:rFonts w:ascii="Times New Roman" w:hAnsi="Times New Roman" w:cs="Times New Roman"/>
        </w:rPr>
        <w:t>ies</w:t>
      </w:r>
      <w:proofErr w:type="spellEnd"/>
      <w:r w:rsidRPr="00523F30">
        <w:rPr>
          <w:rFonts w:ascii="Times New Roman" w:hAnsi="Times New Roman" w:cs="Times New Roman"/>
        </w:rPr>
        <w:t>) of change and program model(s).</w:t>
      </w:r>
    </w:p>
    <w:p w14:paraId="1C8BD4F0" w14:textId="62548EEB" w:rsidR="00652954" w:rsidRPr="00523F30" w:rsidRDefault="00652954" w:rsidP="002E6A20">
      <w:pPr>
        <w:pStyle w:val="ListParagraph"/>
        <w:numPr>
          <w:ilvl w:val="0"/>
          <w:numId w:val="1"/>
        </w:numPr>
        <w:spacing w:line="240" w:lineRule="auto"/>
        <w:rPr>
          <w:rFonts w:ascii="Times New Roman" w:hAnsi="Times New Roman" w:cs="Times New Roman"/>
        </w:rPr>
      </w:pPr>
      <w:r w:rsidRPr="00523F30">
        <w:rPr>
          <w:rFonts w:ascii="Times New Roman" w:hAnsi="Times New Roman" w:cs="Times New Roman"/>
        </w:rPr>
        <w:t>How they will utilize an identified consortium of nonprofits</w:t>
      </w:r>
      <w:r w:rsidR="003212D5" w:rsidRPr="00523F30">
        <w:rPr>
          <w:rFonts w:ascii="Times New Roman" w:hAnsi="Times New Roman" w:cs="Times New Roman"/>
        </w:rPr>
        <w:t>/eligible applicants</w:t>
      </w:r>
      <w:r w:rsidRPr="00523F30">
        <w:rPr>
          <w:rFonts w:ascii="Times New Roman" w:hAnsi="Times New Roman" w:cs="Times New Roman"/>
        </w:rPr>
        <w:t xml:space="preserve"> that are well positioned to achieve outcomes identified in the theory of change.</w:t>
      </w:r>
    </w:p>
    <w:p w14:paraId="7356E841" w14:textId="45974157" w:rsidR="00C045EE" w:rsidRPr="00523F30" w:rsidRDefault="00C045EE" w:rsidP="002E6A20">
      <w:pPr>
        <w:spacing w:line="240" w:lineRule="auto"/>
        <w:rPr>
          <w:rStyle w:val="Hyperlink"/>
          <w:rFonts w:ascii="Times New Roman" w:hAnsi="Times New Roman" w:cs="Times New Roman"/>
          <w:color w:val="auto"/>
          <w:u w:val="none"/>
        </w:rPr>
      </w:pPr>
      <w:r w:rsidRPr="00523F30">
        <w:rPr>
          <w:rStyle w:val="Hyperlink"/>
          <w:rFonts w:ascii="Times New Roman" w:hAnsi="Times New Roman" w:cs="Times New Roman"/>
          <w:color w:val="auto"/>
          <w:u w:val="none"/>
        </w:rPr>
        <w:t xml:space="preserve">Applicants must email memoranda of understanding or </w:t>
      </w:r>
      <w:r w:rsidR="00652954" w:rsidRPr="00523F30">
        <w:rPr>
          <w:rStyle w:val="Hyperlink"/>
          <w:rFonts w:ascii="Times New Roman" w:hAnsi="Times New Roman" w:cs="Times New Roman"/>
          <w:color w:val="auto"/>
          <w:u w:val="none"/>
        </w:rPr>
        <w:t xml:space="preserve">signed </w:t>
      </w:r>
      <w:r w:rsidRPr="00523F30">
        <w:rPr>
          <w:rStyle w:val="Hyperlink"/>
          <w:rFonts w:ascii="Times New Roman" w:hAnsi="Times New Roman" w:cs="Times New Roman"/>
          <w:color w:val="auto"/>
          <w:u w:val="none"/>
        </w:rPr>
        <w:t xml:space="preserve">letters of commitment </w:t>
      </w:r>
      <w:r w:rsidR="00652954" w:rsidRPr="00523F30">
        <w:rPr>
          <w:rStyle w:val="Hyperlink"/>
          <w:rFonts w:ascii="Times New Roman" w:hAnsi="Times New Roman" w:cs="Times New Roman"/>
          <w:color w:val="auto"/>
          <w:u w:val="none"/>
        </w:rPr>
        <w:t>from all members of the consortia</w:t>
      </w:r>
      <w:r w:rsidR="00023DF1" w:rsidRPr="00523F30">
        <w:rPr>
          <w:rStyle w:val="Hyperlink"/>
          <w:rFonts w:ascii="Times New Roman" w:hAnsi="Times New Roman" w:cs="Times New Roman"/>
          <w:color w:val="auto"/>
          <w:u w:val="none"/>
        </w:rPr>
        <w:t xml:space="preserve"> </w:t>
      </w:r>
      <w:r w:rsidR="00023DF1" w:rsidRPr="00523F30">
        <w:rPr>
          <w:rFonts w:ascii="Times New Roman" w:eastAsia="Times New Roman" w:hAnsi="Times New Roman" w:cs="Times New Roman"/>
        </w:rPr>
        <w:t xml:space="preserve">to </w:t>
      </w:r>
      <w:hyperlink r:id="rId11" w:history="1">
        <w:r w:rsidR="00023DF1" w:rsidRPr="00523F30">
          <w:rPr>
            <w:rStyle w:val="Hyperlink"/>
            <w:rFonts w:ascii="Times New Roman" w:eastAsia="Times New Roman" w:hAnsi="Times New Roman" w:cs="Times New Roman"/>
          </w:rPr>
          <w:t>additionaldocuments@cns.gov</w:t>
        </w:r>
      </w:hyperlink>
      <w:r w:rsidR="00023DF1" w:rsidRPr="00523F30">
        <w:rPr>
          <w:rFonts w:ascii="Times New Roman" w:eastAsia="Times New Roman" w:hAnsi="Times New Roman" w:cs="Times New Roman"/>
        </w:rPr>
        <w:t xml:space="preserve"> </w:t>
      </w:r>
      <w:r w:rsidR="00023DF1" w:rsidRPr="00523F30">
        <w:rPr>
          <w:rStyle w:val="Hyperlink"/>
          <w:rFonts w:ascii="Times New Roman" w:eastAsia="Times New Roman" w:hAnsi="Times New Roman" w:cs="Times New Roman"/>
          <w:color w:val="auto"/>
          <w:u w:val="none"/>
        </w:rPr>
        <w:t>by the application due date</w:t>
      </w:r>
      <w:r w:rsidR="00023DF1" w:rsidRPr="00523F30">
        <w:rPr>
          <w:rFonts w:ascii="Times New Roman" w:eastAsia="Times New Roman" w:hAnsi="Times New Roman" w:cs="Times New Roman"/>
        </w:rPr>
        <w:t xml:space="preserve"> in order to be considered for this Initiative</w:t>
      </w:r>
      <w:r w:rsidR="00652954" w:rsidRPr="00523F30">
        <w:rPr>
          <w:rStyle w:val="Hyperlink"/>
          <w:rFonts w:ascii="Times New Roman" w:hAnsi="Times New Roman" w:cs="Times New Roman"/>
          <w:color w:val="auto"/>
          <w:u w:val="none"/>
        </w:rPr>
        <w:t>.</w:t>
      </w:r>
    </w:p>
    <w:p w14:paraId="63172C92" w14:textId="77777777" w:rsidR="00343080" w:rsidRPr="00523F30" w:rsidRDefault="00343080" w:rsidP="002E6A20">
      <w:pPr>
        <w:spacing w:line="240" w:lineRule="auto"/>
        <w:rPr>
          <w:rFonts w:ascii="Times New Roman" w:hAnsi="Times New Roman" w:cs="Times New Roman"/>
          <w:b/>
          <w:color w:val="0000FF"/>
          <w:u w:val="single"/>
        </w:rPr>
      </w:pPr>
      <w:r w:rsidRPr="00523F30">
        <w:rPr>
          <w:rStyle w:val="Hyperlink"/>
          <w:rFonts w:ascii="Times New Roman" w:hAnsi="Times New Roman" w:cs="Times New Roman"/>
          <w:b/>
          <w:color w:val="auto"/>
          <w:u w:val="none"/>
        </w:rPr>
        <w:t>My Brother’s Keeper</w:t>
      </w:r>
      <w:r w:rsidR="00F1725B" w:rsidRPr="00523F30">
        <w:rPr>
          <w:rStyle w:val="Hyperlink"/>
          <w:rFonts w:ascii="Times New Roman" w:hAnsi="Times New Roman" w:cs="Times New Roman"/>
          <w:b/>
          <w:color w:val="auto"/>
          <w:u w:val="none"/>
        </w:rPr>
        <w:t>:</w:t>
      </w:r>
      <w:r w:rsidR="00F1725B" w:rsidRPr="00523F30">
        <w:rPr>
          <w:rStyle w:val="Hyperlink"/>
          <w:rFonts w:ascii="Times New Roman" w:hAnsi="Times New Roman" w:cs="Times New Roman"/>
          <w:b/>
          <w:color w:val="auto"/>
        </w:rPr>
        <w:t xml:space="preserve"> </w:t>
      </w:r>
      <w:r w:rsidRPr="00523F30">
        <w:rPr>
          <w:rFonts w:ascii="Times New Roman" w:hAnsi="Times New Roman" w:cs="Times New Roman"/>
          <w:color w:val="232323"/>
          <w:lang w:val="en"/>
        </w:rPr>
        <w:t>President Obama launched the My Brother’s Keeper initiative to address persistent opportunity gaps faced by boys and young men of color and ensure that all young people can reach their full potential.</w:t>
      </w:r>
      <w:r w:rsidRPr="00523F30">
        <w:rPr>
          <w:rFonts w:ascii="Times New Roman" w:hAnsi="Times New Roman" w:cs="Times New Roman"/>
          <w:color w:val="232323"/>
          <w:lang w:val="en"/>
        </w:rPr>
        <w:br/>
      </w:r>
      <w:r w:rsidRPr="00523F30">
        <w:rPr>
          <w:rFonts w:ascii="Times New Roman" w:hAnsi="Times New Roman" w:cs="Times New Roman"/>
          <w:color w:val="232323"/>
          <w:lang w:val="en"/>
        </w:rPr>
        <w:br/>
        <w:t xml:space="preserve">Through this initiative, the Administration is joining with cities and towns, businesses, and foundations who are taking important steps to connect young people to mentoring, support networks, and the skills they need to find a good job or go to college and work their way into the middle class. </w:t>
      </w:r>
    </w:p>
    <w:p w14:paraId="0B15CA37" w14:textId="08000CE8" w:rsidR="00343080" w:rsidRPr="00523F30" w:rsidRDefault="00343080" w:rsidP="002E6A20">
      <w:pPr>
        <w:shd w:val="clear" w:color="auto" w:fill="FFFFFF"/>
        <w:spacing w:after="240" w:line="240" w:lineRule="auto"/>
        <w:rPr>
          <w:rFonts w:ascii="Times New Roman" w:hAnsi="Times New Roman" w:cs="Times New Roman"/>
          <w:color w:val="232323"/>
          <w:lang w:val="en"/>
        </w:rPr>
      </w:pPr>
      <w:r w:rsidRPr="00523F30">
        <w:rPr>
          <w:rFonts w:ascii="Times New Roman" w:hAnsi="Times New Roman" w:cs="Times New Roman"/>
          <w:color w:val="232323"/>
          <w:lang w:val="en"/>
        </w:rPr>
        <w:t xml:space="preserve">My Brother’s Keeper is focused on </w:t>
      </w:r>
      <w:r w:rsidR="00A57258" w:rsidRPr="00523F30">
        <w:rPr>
          <w:rFonts w:ascii="Times New Roman" w:hAnsi="Times New Roman" w:cs="Times New Roman"/>
          <w:color w:val="232323"/>
          <w:lang w:val="en"/>
        </w:rPr>
        <w:t>five</w:t>
      </w:r>
      <w:r w:rsidRPr="00523F30">
        <w:rPr>
          <w:rFonts w:ascii="Times New Roman" w:hAnsi="Times New Roman" w:cs="Times New Roman"/>
          <w:color w:val="232323"/>
          <w:lang w:val="en"/>
        </w:rPr>
        <w:t xml:space="preserve"> milestones:</w:t>
      </w:r>
    </w:p>
    <w:p w14:paraId="5DFB460B" w14:textId="77777777" w:rsidR="00343080" w:rsidRPr="00523F30" w:rsidRDefault="00343080" w:rsidP="002E6A20">
      <w:pPr>
        <w:shd w:val="clear" w:color="auto" w:fill="FFFFFF"/>
        <w:spacing w:before="100" w:beforeAutospacing="1" w:after="144" w:line="240" w:lineRule="auto"/>
        <w:rPr>
          <w:rFonts w:ascii="Times New Roman" w:hAnsi="Times New Roman" w:cs="Times New Roman"/>
          <w:color w:val="232323"/>
          <w:lang w:val="en"/>
        </w:rPr>
      </w:pPr>
      <w:r w:rsidRPr="00523F30">
        <w:rPr>
          <w:rStyle w:val="Strong"/>
          <w:rFonts w:ascii="Times New Roman" w:hAnsi="Times New Roman" w:cs="Times New Roman"/>
          <w:b w:val="0"/>
          <w:color w:val="232323"/>
          <w:lang w:val="en"/>
        </w:rPr>
        <w:t>1. Getting a Healthy Start and Entering School Ready to Learn</w:t>
      </w:r>
      <w:r w:rsidRPr="00523F30">
        <w:rPr>
          <w:rFonts w:ascii="Times New Roman" w:hAnsi="Times New Roman" w:cs="Times New Roman"/>
          <w:color w:val="232323"/>
          <w:lang w:val="en"/>
        </w:rPr>
        <w:t>: All children should have a healthy start and enter school ready – cognitively, physically, socially and emotionally.</w:t>
      </w:r>
    </w:p>
    <w:p w14:paraId="0BBAF854" w14:textId="77777777" w:rsidR="00343080" w:rsidRPr="00523F30" w:rsidRDefault="00343080">
      <w:pPr>
        <w:shd w:val="clear" w:color="auto" w:fill="FFFFFF"/>
        <w:spacing w:before="100" w:beforeAutospacing="1" w:after="144" w:line="240" w:lineRule="auto"/>
        <w:rPr>
          <w:rFonts w:ascii="Times New Roman" w:hAnsi="Times New Roman" w:cs="Times New Roman"/>
          <w:color w:val="232323"/>
          <w:lang w:val="en"/>
        </w:rPr>
      </w:pPr>
      <w:r w:rsidRPr="00523F30">
        <w:rPr>
          <w:rStyle w:val="Strong"/>
          <w:rFonts w:ascii="Times New Roman" w:hAnsi="Times New Roman" w:cs="Times New Roman"/>
          <w:b w:val="0"/>
          <w:color w:val="232323"/>
          <w:lang w:val="en"/>
        </w:rPr>
        <w:lastRenderedPageBreak/>
        <w:t>2. Reading at Grade Level by Third Grade</w:t>
      </w:r>
      <w:r w:rsidRPr="00523F30">
        <w:rPr>
          <w:rFonts w:ascii="Times New Roman" w:hAnsi="Times New Roman" w:cs="Times New Roman"/>
          <w:color w:val="232323"/>
          <w:lang w:val="en"/>
        </w:rPr>
        <w:t>:  All children should be reading at grade level by age 8 – the age at which reading to learn becomes essential.</w:t>
      </w:r>
    </w:p>
    <w:p w14:paraId="1ED56A50" w14:textId="77777777" w:rsidR="00343080" w:rsidRPr="00523F30" w:rsidRDefault="00343080">
      <w:pPr>
        <w:shd w:val="clear" w:color="auto" w:fill="FFFFFF"/>
        <w:spacing w:before="100" w:beforeAutospacing="1" w:after="144" w:line="240" w:lineRule="auto"/>
        <w:rPr>
          <w:rFonts w:ascii="Times New Roman" w:hAnsi="Times New Roman" w:cs="Times New Roman"/>
          <w:color w:val="232323"/>
          <w:lang w:val="en"/>
        </w:rPr>
      </w:pPr>
      <w:r w:rsidRPr="00523F30">
        <w:rPr>
          <w:rStyle w:val="Strong"/>
          <w:rFonts w:ascii="Times New Roman" w:hAnsi="Times New Roman" w:cs="Times New Roman"/>
          <w:b w:val="0"/>
          <w:color w:val="232323"/>
          <w:lang w:val="en"/>
        </w:rPr>
        <w:t xml:space="preserve">3. </w:t>
      </w:r>
      <w:proofErr w:type="gramStart"/>
      <w:r w:rsidRPr="00523F30">
        <w:rPr>
          <w:rStyle w:val="Strong"/>
          <w:rFonts w:ascii="Times New Roman" w:hAnsi="Times New Roman" w:cs="Times New Roman"/>
          <w:b w:val="0"/>
          <w:color w:val="232323"/>
          <w:lang w:val="en"/>
        </w:rPr>
        <w:t>Graduating</w:t>
      </w:r>
      <w:proofErr w:type="gramEnd"/>
      <w:r w:rsidRPr="00523F30">
        <w:rPr>
          <w:rStyle w:val="Strong"/>
          <w:rFonts w:ascii="Times New Roman" w:hAnsi="Times New Roman" w:cs="Times New Roman"/>
          <w:b w:val="0"/>
          <w:color w:val="232323"/>
          <w:lang w:val="en"/>
        </w:rPr>
        <w:t xml:space="preserve"> from High School Ready for College and Career</w:t>
      </w:r>
      <w:r w:rsidRPr="00523F30">
        <w:rPr>
          <w:rFonts w:ascii="Times New Roman" w:hAnsi="Times New Roman" w:cs="Times New Roman"/>
          <w:color w:val="232323"/>
          <w:lang w:val="en"/>
        </w:rPr>
        <w:t>: Every American child should have the option to attend postsecondary education and receive the education and training needed for quality jobs of today and tomorrow.</w:t>
      </w:r>
    </w:p>
    <w:p w14:paraId="7C5C3096" w14:textId="4B849052" w:rsidR="00343080" w:rsidRPr="00523F30" w:rsidRDefault="00343080">
      <w:pPr>
        <w:shd w:val="clear" w:color="auto" w:fill="FFFFFF"/>
        <w:spacing w:before="100" w:beforeAutospacing="1" w:after="144" w:line="240" w:lineRule="auto"/>
        <w:rPr>
          <w:rFonts w:ascii="Times New Roman" w:hAnsi="Times New Roman" w:cs="Times New Roman"/>
          <w:color w:val="232323"/>
          <w:lang w:val="en"/>
        </w:rPr>
      </w:pPr>
      <w:r w:rsidRPr="00523F30">
        <w:rPr>
          <w:rStyle w:val="Strong"/>
          <w:rFonts w:ascii="Times New Roman" w:hAnsi="Times New Roman" w:cs="Times New Roman"/>
          <w:b w:val="0"/>
          <w:color w:val="232323"/>
          <w:lang w:val="en"/>
        </w:rPr>
        <w:t>4. Successfully Entering the Workforce</w:t>
      </w:r>
      <w:r w:rsidRPr="00523F30">
        <w:rPr>
          <w:rFonts w:ascii="Times New Roman" w:hAnsi="Times New Roman" w:cs="Times New Roman"/>
          <w:color w:val="232323"/>
          <w:lang w:val="en"/>
        </w:rPr>
        <w:t xml:space="preserve">:  </w:t>
      </w:r>
      <w:r w:rsidR="00935525" w:rsidRPr="00523F30">
        <w:rPr>
          <w:rFonts w:ascii="Times New Roman" w:hAnsi="Times New Roman" w:cs="Times New Roman"/>
          <w:color w:val="232323"/>
        </w:rPr>
        <w:t>All those who want</w:t>
      </w:r>
      <w:r w:rsidRPr="00523F30">
        <w:rPr>
          <w:rFonts w:ascii="Times New Roman" w:hAnsi="Times New Roman" w:cs="Times New Roman"/>
          <w:color w:val="232323"/>
          <w:lang w:val="en"/>
        </w:rPr>
        <w:t xml:space="preserve"> job</w:t>
      </w:r>
      <w:r w:rsidR="00FF01BE" w:rsidRPr="00523F30">
        <w:rPr>
          <w:rFonts w:ascii="Times New Roman" w:hAnsi="Times New Roman" w:cs="Times New Roman"/>
          <w:color w:val="232323"/>
          <w:lang w:val="en"/>
        </w:rPr>
        <w:t>s</w:t>
      </w:r>
      <w:r w:rsidRPr="00523F30">
        <w:rPr>
          <w:rFonts w:ascii="Times New Roman" w:hAnsi="Times New Roman" w:cs="Times New Roman"/>
          <w:color w:val="232323"/>
          <w:lang w:val="en"/>
        </w:rPr>
        <w:t xml:space="preserve"> should be able to </w:t>
      </w:r>
      <w:r w:rsidR="00FF01BE" w:rsidRPr="00523F30">
        <w:rPr>
          <w:rFonts w:ascii="Times New Roman" w:hAnsi="Times New Roman" w:cs="Times New Roman"/>
          <w:color w:val="232323"/>
        </w:rPr>
        <w:t xml:space="preserve">find work </w:t>
      </w:r>
      <w:r w:rsidRPr="00523F30">
        <w:rPr>
          <w:rFonts w:ascii="Times New Roman" w:hAnsi="Times New Roman" w:cs="Times New Roman"/>
          <w:color w:val="232323"/>
          <w:lang w:val="en"/>
        </w:rPr>
        <w:t>that allows them to support themselves and their families.</w:t>
      </w:r>
    </w:p>
    <w:p w14:paraId="77C0ED2A" w14:textId="77777777" w:rsidR="00343080" w:rsidRPr="00523F30" w:rsidRDefault="00343080">
      <w:pPr>
        <w:shd w:val="clear" w:color="auto" w:fill="FFFFFF"/>
        <w:spacing w:before="100" w:beforeAutospacing="1" w:after="144" w:line="240" w:lineRule="auto"/>
        <w:rPr>
          <w:rFonts w:ascii="Times New Roman" w:hAnsi="Times New Roman" w:cs="Times New Roman"/>
          <w:color w:val="232323"/>
          <w:lang w:val="en"/>
        </w:rPr>
      </w:pPr>
      <w:r w:rsidRPr="00523F30">
        <w:rPr>
          <w:rStyle w:val="Strong"/>
          <w:rFonts w:ascii="Times New Roman" w:hAnsi="Times New Roman" w:cs="Times New Roman"/>
          <w:b w:val="0"/>
          <w:color w:val="232323"/>
          <w:lang w:val="en"/>
        </w:rPr>
        <w:t>5. Keeping Kids on Track and Giving Them Second Chances</w:t>
      </w:r>
      <w:r w:rsidRPr="00523F30">
        <w:rPr>
          <w:rFonts w:ascii="Times New Roman" w:hAnsi="Times New Roman" w:cs="Times New Roman"/>
          <w:color w:val="232323"/>
          <w:lang w:val="en"/>
        </w:rPr>
        <w:t>: All children should be safe from violent crime; and individuals who are confined should receive the education, training and treatment they need for a second chance.</w:t>
      </w:r>
    </w:p>
    <w:p w14:paraId="3F575C12" w14:textId="3B186329" w:rsidR="00842A06" w:rsidRPr="00523F30" w:rsidRDefault="00842A06">
      <w:pPr>
        <w:shd w:val="clear" w:color="auto" w:fill="FFFFFF"/>
        <w:spacing w:before="100" w:beforeAutospacing="1" w:after="144" w:line="240" w:lineRule="auto"/>
        <w:rPr>
          <w:rStyle w:val="Hyperlink"/>
          <w:rFonts w:ascii="Times New Roman" w:hAnsi="Times New Roman" w:cs="Times New Roman"/>
          <w:color w:val="232323"/>
          <w:u w:val="none"/>
          <w:lang w:val="en"/>
        </w:rPr>
      </w:pPr>
      <w:r w:rsidRPr="00523F30">
        <w:rPr>
          <w:rFonts w:ascii="Times New Roman" w:hAnsi="Times New Roman" w:cs="Times New Roman"/>
          <w:color w:val="232323"/>
          <w:lang w:val="en"/>
        </w:rPr>
        <w:t>In order to qualify for this priority area, applicants must demonstrate that their program</w:t>
      </w:r>
      <w:r w:rsidR="00765768" w:rsidRPr="00523F30">
        <w:rPr>
          <w:rFonts w:ascii="Times New Roman" w:hAnsi="Times New Roman" w:cs="Times New Roman"/>
          <w:color w:val="232323"/>
          <w:lang w:val="en"/>
        </w:rPr>
        <w:t xml:space="preserve"> </w:t>
      </w:r>
      <w:r w:rsidR="00A57258" w:rsidRPr="00523F30">
        <w:rPr>
          <w:rFonts w:ascii="Times New Roman" w:hAnsi="Times New Roman" w:cs="Times New Roman"/>
          <w:color w:val="232323"/>
          <w:lang w:val="en"/>
        </w:rPr>
        <w:t>addresses one or more of the five</w:t>
      </w:r>
      <w:r w:rsidR="00765768" w:rsidRPr="00523F30">
        <w:rPr>
          <w:rFonts w:ascii="Times New Roman" w:hAnsi="Times New Roman" w:cs="Times New Roman"/>
          <w:color w:val="232323"/>
          <w:lang w:val="en"/>
        </w:rPr>
        <w:t xml:space="preserve"> milestones.</w:t>
      </w:r>
    </w:p>
    <w:p w14:paraId="01EE804B" w14:textId="0BC8288C" w:rsidR="00B8230F" w:rsidRPr="009C7C22" w:rsidRDefault="00B8230F" w:rsidP="00B8230F">
      <w:pPr>
        <w:rPr>
          <w:rFonts w:ascii="Times New Roman" w:hAnsi="Times New Roman" w:cs="Times New Roman"/>
          <w:b/>
        </w:rPr>
      </w:pPr>
      <w:r w:rsidRPr="009C7C22">
        <w:rPr>
          <w:rFonts w:ascii="Times New Roman" w:hAnsi="Times New Roman" w:cs="Times New Roman"/>
          <w:b/>
        </w:rPr>
        <w:t>National Direct Applicants</w:t>
      </w:r>
      <w:r w:rsidR="00FB0D3C">
        <w:rPr>
          <w:rFonts w:ascii="Times New Roman" w:hAnsi="Times New Roman" w:cs="Times New Roman"/>
          <w:b/>
        </w:rPr>
        <w:t>:</w:t>
      </w:r>
    </w:p>
    <w:p w14:paraId="1B42A39B" w14:textId="62EA77A8" w:rsidR="00B8230F" w:rsidRPr="00B8230F" w:rsidRDefault="00B8230F" w:rsidP="00B8230F">
      <w:pPr>
        <w:rPr>
          <w:rFonts w:ascii="Times New Roman" w:hAnsi="Times New Roman" w:cs="Times New Roman"/>
        </w:rPr>
      </w:pPr>
      <w:r w:rsidRPr="00B8230F">
        <w:rPr>
          <w:rFonts w:ascii="Times New Roman" w:hAnsi="Times New Roman" w:cs="Times New Roman"/>
          <w:i/>
        </w:rPr>
        <w:t>Multi-state</w:t>
      </w:r>
      <w:r w:rsidRPr="00B8230F">
        <w:rPr>
          <w:rFonts w:ascii="Times New Roman" w:hAnsi="Times New Roman" w:cs="Times New Roman"/>
        </w:rPr>
        <w:t xml:space="preserve">: Organizations that propose to operate AmeriCorps programs in more than one state or territory apply directly to CNCS. </w:t>
      </w:r>
    </w:p>
    <w:p w14:paraId="0481D403" w14:textId="57FD4863" w:rsidR="00B8230F" w:rsidRPr="00B8230F" w:rsidRDefault="00B8230F" w:rsidP="00B8230F">
      <w:pPr>
        <w:rPr>
          <w:rFonts w:ascii="Times New Roman" w:hAnsi="Times New Roman" w:cs="Times New Roman"/>
        </w:rPr>
      </w:pPr>
      <w:r w:rsidRPr="00B8230F">
        <w:rPr>
          <w:rFonts w:ascii="Times New Roman" w:hAnsi="Times New Roman" w:cs="Times New Roman"/>
          <w:i/>
        </w:rPr>
        <w:t xml:space="preserve">Federally-recognized Indian Tribes: </w:t>
      </w:r>
      <w:r w:rsidRPr="00B8230F">
        <w:rPr>
          <w:rFonts w:ascii="Times New Roman" w:hAnsi="Times New Roman" w:cs="Times New Roman"/>
        </w:rPr>
        <w:t>Applicants that are Indian Tribes apply directly to CNCS. An Indian Tribe is defined as a federally recognized Indian Tribe, band, nation, or other organized group or community, including any Native village, Regional Corporation, or Village Corporation, as defined under the Alaska Native Claims Settlement Act (43 U.S.C. § 1602), that the United States Government determines is eligible for special programs and services provided under federal law to Indians because of their status as Indians. Indian Tribes also include tribal organizations controlled, sanctioned, or chartered by one of the entities described above.</w:t>
      </w:r>
    </w:p>
    <w:p w14:paraId="03AF2F97" w14:textId="77777777" w:rsidR="00B8230F" w:rsidRPr="00B8230F" w:rsidRDefault="00B8230F" w:rsidP="00B8230F">
      <w:pPr>
        <w:rPr>
          <w:rFonts w:ascii="Times New Roman" w:hAnsi="Times New Roman" w:cs="Times New Roman"/>
        </w:rPr>
      </w:pPr>
      <w:r w:rsidRPr="00B8230F">
        <w:rPr>
          <w:rFonts w:ascii="Times New Roman" w:hAnsi="Times New Roman" w:cs="Times New Roman"/>
          <w:i/>
        </w:rPr>
        <w:t>Territories without Commissions:</w:t>
      </w:r>
      <w:r w:rsidRPr="00B8230F">
        <w:rPr>
          <w:rFonts w:ascii="Times New Roman" w:hAnsi="Times New Roman" w:cs="Times New Roman"/>
        </w:rPr>
        <w:t xml:space="preserve"> Applicants in American Samoa, the Commonwealth of the Northern Mariana Islands, and the U.S. Virgin Islands apply directly to CNCS because these Territories have not established a State Commission. </w:t>
      </w:r>
    </w:p>
    <w:p w14:paraId="1B7D6052" w14:textId="7EC38F8C" w:rsidR="00C34A9F" w:rsidRPr="00523F30" w:rsidRDefault="00C34A9F" w:rsidP="002E6A20">
      <w:pPr>
        <w:spacing w:line="240" w:lineRule="auto"/>
        <w:rPr>
          <w:rFonts w:ascii="Times New Roman" w:hAnsi="Times New Roman" w:cs="Times New Roman"/>
        </w:rPr>
      </w:pPr>
      <w:r w:rsidRPr="00CC0C45">
        <w:rPr>
          <w:rFonts w:ascii="Times New Roman" w:hAnsi="Times New Roman" w:cs="Times New Roman"/>
          <w:b/>
          <w:bCs/>
        </w:rPr>
        <w:t>National Forum on Youth Violence Prevention</w:t>
      </w:r>
      <w:r w:rsidRPr="009C7C22">
        <w:rPr>
          <w:rFonts w:ascii="Times New Roman" w:hAnsi="Times New Roman" w:cs="Times New Roman"/>
          <w:b/>
        </w:rPr>
        <w:t>:</w:t>
      </w:r>
      <w:r w:rsidRPr="00CC0C45">
        <w:rPr>
          <w:rFonts w:ascii="Times New Roman" w:hAnsi="Times New Roman" w:cs="Times New Roman"/>
        </w:rPr>
        <w:t xml:space="preserve"> A network of communities and federal agencies that work together, share information and build local capacity to prevent and reduce youth violence. Established at the direction of President Obama in 2010, the Forum brings together people from diverse professions and perspectives to learn from each other about the crisis of youth and gang violence in the U.S and to build comprehensive solutions on the local and national levels. Participating Federal agencies include the Departments of Justice, Education, Health and Human Services, Housing and Urban Development, Labor, and the Office on National Drug Control Policy. The communities participating in the Forum include Boston, Camden, Chicago, Detroit, Memphis, Minneapolis, New Orleans, Philadelphia, Salinas, San Jose, Long Beach, Cleveland, Louisville, Seattle, and Baltimore. - See more at: </w:t>
      </w:r>
      <w:hyperlink r:id="rId12" w:history="1">
        <w:r w:rsidRPr="00CC0C45">
          <w:rPr>
            <w:rStyle w:val="Hyperlink"/>
            <w:rFonts w:ascii="Times New Roman" w:hAnsi="Times New Roman" w:cs="Times New Roman"/>
            <w:color w:val="auto"/>
          </w:rPr>
          <w:t>http://youth.gov/youth-topics/preventing-youth-violence</w:t>
        </w:r>
      </w:hyperlink>
      <w:r w:rsidRPr="00CC0C45">
        <w:rPr>
          <w:rFonts w:ascii="Times New Roman" w:hAnsi="Times New Roman" w:cs="Times New Roman"/>
        </w:rPr>
        <w:t xml:space="preserve">. Each of these cities </w:t>
      </w:r>
      <w:proofErr w:type="gramStart"/>
      <w:r w:rsidRPr="00CC0C45">
        <w:rPr>
          <w:rFonts w:ascii="Times New Roman" w:hAnsi="Times New Roman" w:cs="Times New Roman"/>
        </w:rPr>
        <w:t>are</w:t>
      </w:r>
      <w:proofErr w:type="gramEnd"/>
      <w:r w:rsidRPr="00CC0C45">
        <w:rPr>
          <w:rFonts w:ascii="Times New Roman" w:hAnsi="Times New Roman" w:cs="Times New Roman"/>
        </w:rPr>
        <w:t xml:space="preserve"> charged with making a comprehensive plan and driving against that plan to reduce youth violence. </w:t>
      </w:r>
    </w:p>
    <w:p w14:paraId="1573E31A" w14:textId="2E25BFBA" w:rsidR="00842A06" w:rsidRPr="00523F30" w:rsidRDefault="00C87B47" w:rsidP="002E6A20">
      <w:pPr>
        <w:spacing w:line="240" w:lineRule="auto"/>
        <w:rPr>
          <w:rFonts w:ascii="Times New Roman" w:hAnsi="Times New Roman" w:cs="Times New Roman"/>
        </w:rPr>
      </w:pPr>
      <w:r w:rsidRPr="00523F30">
        <w:rPr>
          <w:rFonts w:ascii="Times New Roman" w:hAnsi="Times New Roman" w:cs="Times New Roman"/>
          <w:b/>
        </w:rPr>
        <w:t>Opportunity Youth</w:t>
      </w:r>
      <w:r w:rsidR="00ED492D" w:rsidRPr="00523F30">
        <w:rPr>
          <w:rFonts w:ascii="Times New Roman" w:hAnsi="Times New Roman" w:cs="Times New Roman"/>
          <w:b/>
        </w:rPr>
        <w:t>:</w:t>
      </w:r>
      <w:r w:rsidR="00842A06" w:rsidRPr="00523F30">
        <w:rPr>
          <w:rFonts w:ascii="Times New Roman" w:hAnsi="Times New Roman" w:cs="Times New Roman"/>
          <w:b/>
        </w:rPr>
        <w:t xml:space="preserve"> </w:t>
      </w:r>
      <w:r w:rsidR="00842A06" w:rsidRPr="00523F30">
        <w:rPr>
          <w:rFonts w:ascii="Times New Roman" w:hAnsi="Times New Roman" w:cs="Times New Roman"/>
        </w:rPr>
        <w:t>Opportunity youth are economically disadvantaged individuals age</w:t>
      </w:r>
      <w:r w:rsidR="00BD1B99" w:rsidRPr="00523F30">
        <w:rPr>
          <w:rFonts w:ascii="Times New Roman" w:hAnsi="Times New Roman" w:cs="Times New Roman"/>
        </w:rPr>
        <w:t>s</w:t>
      </w:r>
      <w:r w:rsidR="00842A06" w:rsidRPr="00523F30">
        <w:rPr>
          <w:rFonts w:ascii="Times New Roman" w:hAnsi="Times New Roman" w:cs="Times New Roman"/>
        </w:rPr>
        <w:t xml:space="preserve"> 16-24 who are disconnected from school or work for at least six months prior to service. CNCS defines “economically disadvantaged” consistent with the definition used in the member development performance measures, “Receiving or meet the income eligibility requirements to receive: TANF, Food Stamps (SNAP), </w:t>
      </w:r>
      <w:r w:rsidR="00842A06" w:rsidRPr="00523F30">
        <w:rPr>
          <w:rFonts w:ascii="Times New Roman" w:hAnsi="Times New Roman" w:cs="Times New Roman"/>
        </w:rPr>
        <w:lastRenderedPageBreak/>
        <w:t xml:space="preserve">Medicaid, SCHIP, Section 8 housing assistance.” CNCS defines “disconnected from school or work” as unemployed, underemployed, and not in school for at least six months prior to </w:t>
      </w:r>
      <w:r w:rsidR="00283CE2" w:rsidRPr="00523F30">
        <w:rPr>
          <w:rFonts w:ascii="Times New Roman" w:hAnsi="Times New Roman" w:cs="Times New Roman"/>
        </w:rPr>
        <w:t xml:space="preserve">their term of national </w:t>
      </w:r>
      <w:r w:rsidR="00842A06" w:rsidRPr="00523F30">
        <w:rPr>
          <w:rFonts w:ascii="Times New Roman" w:hAnsi="Times New Roman" w:cs="Times New Roman"/>
        </w:rPr>
        <w:t>service. A member who was not economically disadvantaged prior to becoming an AmeriCorps member</w:t>
      </w:r>
      <w:r w:rsidR="00BD1B99" w:rsidRPr="00523F30">
        <w:rPr>
          <w:rFonts w:ascii="Times New Roman" w:hAnsi="Times New Roman" w:cs="Times New Roman"/>
        </w:rPr>
        <w:t>,</w:t>
      </w:r>
      <w:r w:rsidR="00842A06" w:rsidRPr="00523F30">
        <w:rPr>
          <w:rFonts w:ascii="Times New Roman" w:hAnsi="Times New Roman" w:cs="Times New Roman"/>
        </w:rPr>
        <w:t xml:space="preserve"> but became economically disadvantaged because the living allowance was low enough to make them eligible for SNAP, etc</w:t>
      </w:r>
      <w:r w:rsidR="004E66A2" w:rsidRPr="00523F30">
        <w:rPr>
          <w:rFonts w:ascii="Times New Roman" w:hAnsi="Times New Roman" w:cs="Times New Roman"/>
        </w:rPr>
        <w:t>.</w:t>
      </w:r>
      <w:r w:rsidR="00BD1B99" w:rsidRPr="00523F30">
        <w:rPr>
          <w:rFonts w:ascii="Times New Roman" w:hAnsi="Times New Roman" w:cs="Times New Roman"/>
        </w:rPr>
        <w:t>,</w:t>
      </w:r>
      <w:r w:rsidR="00842A06" w:rsidRPr="00523F30">
        <w:rPr>
          <w:rFonts w:ascii="Times New Roman" w:hAnsi="Times New Roman" w:cs="Times New Roman"/>
        </w:rPr>
        <w:t xml:space="preserve"> cannot be counted as economically disadvantaged.  In order to apply under this priority the applicant must demonstrate the programmatic elements they will implement in order to recruit and support </w:t>
      </w:r>
      <w:r w:rsidR="00BD1B99" w:rsidRPr="00523F30">
        <w:rPr>
          <w:rFonts w:ascii="Times New Roman" w:hAnsi="Times New Roman" w:cs="Times New Roman"/>
        </w:rPr>
        <w:t>O</w:t>
      </w:r>
      <w:r w:rsidR="00842A06" w:rsidRPr="00523F30">
        <w:rPr>
          <w:rFonts w:ascii="Times New Roman" w:hAnsi="Times New Roman" w:cs="Times New Roman"/>
        </w:rPr>
        <w:t xml:space="preserve">pportunity youth as </w:t>
      </w:r>
      <w:proofErr w:type="gramStart"/>
      <w:r w:rsidR="00842A06" w:rsidRPr="00523F30">
        <w:rPr>
          <w:rFonts w:ascii="Times New Roman" w:hAnsi="Times New Roman" w:cs="Times New Roman"/>
        </w:rPr>
        <w:t>members,</w:t>
      </w:r>
      <w:proofErr w:type="gramEnd"/>
      <w:r w:rsidR="00842A06" w:rsidRPr="00523F30">
        <w:rPr>
          <w:rFonts w:ascii="Times New Roman" w:hAnsi="Times New Roman" w:cs="Times New Roman"/>
        </w:rPr>
        <w:t xml:space="preserve"> and a substantial portion of their requested MSYs must fall into this category.</w:t>
      </w:r>
    </w:p>
    <w:p w14:paraId="19DC17A4" w14:textId="5CC6A430" w:rsidR="00C87B47" w:rsidRPr="00895E3F" w:rsidRDefault="00AB0FB7" w:rsidP="009C7C22">
      <w:pPr>
        <w:spacing w:after="0" w:line="240" w:lineRule="auto"/>
        <w:rPr>
          <w:rFonts w:ascii="Times New Roman" w:hAnsi="Times New Roman" w:cs="Times New Roman"/>
        </w:rPr>
      </w:pPr>
      <w:r w:rsidRPr="00523F30">
        <w:rPr>
          <w:rFonts w:ascii="Times New Roman" w:hAnsi="Times New Roman" w:cs="Times New Roman"/>
          <w:b/>
        </w:rPr>
        <w:t xml:space="preserve">Other Revenue: </w:t>
      </w:r>
      <w:r w:rsidR="00F71D0F" w:rsidRPr="00523F30">
        <w:rPr>
          <w:rFonts w:ascii="Times New Roman" w:hAnsi="Times New Roman" w:cs="Times New Roman"/>
        </w:rPr>
        <w:t xml:space="preserve">Funds </w:t>
      </w:r>
      <w:r w:rsidR="00AB4FBC">
        <w:rPr>
          <w:rFonts w:ascii="Times New Roman" w:hAnsi="Times New Roman" w:cs="Times New Roman"/>
        </w:rPr>
        <w:t>necessary</w:t>
      </w:r>
      <w:r w:rsidR="00F71D0F" w:rsidRPr="00523F30">
        <w:rPr>
          <w:rFonts w:ascii="Times New Roman" w:hAnsi="Times New Roman" w:cs="Times New Roman"/>
        </w:rPr>
        <w:t xml:space="preserve"> to </w:t>
      </w:r>
      <w:r w:rsidR="00AB4FBC">
        <w:rPr>
          <w:rFonts w:ascii="Times New Roman" w:hAnsi="Times New Roman" w:cs="Times New Roman"/>
        </w:rPr>
        <w:t>operate</w:t>
      </w:r>
      <w:r w:rsidR="00F71D0F" w:rsidRPr="00523F30">
        <w:rPr>
          <w:rFonts w:ascii="Times New Roman" w:hAnsi="Times New Roman" w:cs="Times New Roman"/>
        </w:rPr>
        <w:t xml:space="preserve"> the AmeriCorps program that are not CNCS funds or </w:t>
      </w:r>
      <w:r w:rsidR="00AB4FBC">
        <w:rPr>
          <w:rFonts w:ascii="Times New Roman" w:hAnsi="Times New Roman" w:cs="Times New Roman"/>
        </w:rPr>
        <w:t>grantee share (</w:t>
      </w:r>
      <w:r w:rsidR="00F71D0F" w:rsidRPr="00523F30">
        <w:rPr>
          <w:rFonts w:ascii="Times New Roman" w:hAnsi="Times New Roman" w:cs="Times New Roman"/>
        </w:rPr>
        <w:t>match</w:t>
      </w:r>
      <w:r w:rsidR="00AB4FBC">
        <w:rPr>
          <w:rFonts w:ascii="Times New Roman" w:hAnsi="Times New Roman" w:cs="Times New Roman"/>
        </w:rPr>
        <w:t xml:space="preserve">) identified in the budget.  </w:t>
      </w:r>
      <w:r w:rsidR="00895E3F" w:rsidRPr="00895E3F">
        <w:rPr>
          <w:rFonts w:ascii="Times New Roman" w:hAnsi="Times New Roman" w:cs="Times New Roman"/>
        </w:rPr>
        <w:t>Programs should not enter the total operating budget for their organization unless the entire operating budget supports the AmeriCorps program. Program</w:t>
      </w:r>
      <w:r w:rsidR="00895E3F">
        <w:rPr>
          <w:rFonts w:ascii="Times New Roman" w:hAnsi="Times New Roman" w:cs="Times New Roman"/>
        </w:rPr>
        <w:t>s</w:t>
      </w:r>
      <w:r w:rsidR="00895E3F" w:rsidRPr="00895E3F">
        <w:rPr>
          <w:rFonts w:ascii="Times New Roman" w:hAnsi="Times New Roman" w:cs="Times New Roman"/>
        </w:rPr>
        <w:t xml:space="preserve">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w:t>
      </w:r>
      <w:r w:rsidR="00AB4FBC" w:rsidRPr="00895E3F">
        <w:rPr>
          <w:rFonts w:ascii="Times New Roman" w:hAnsi="Times New Roman" w:cs="Times New Roman"/>
        </w:rPr>
        <w:t>All fixed grants will have other revenue</w:t>
      </w:r>
      <w:r w:rsidR="00F71D0F" w:rsidRPr="00895E3F">
        <w:rPr>
          <w:rFonts w:ascii="Times New Roman" w:hAnsi="Times New Roman" w:cs="Times New Roman"/>
        </w:rPr>
        <w:t>.</w:t>
      </w:r>
    </w:p>
    <w:p w14:paraId="307DA38A" w14:textId="77777777" w:rsidR="00AB0FB7" w:rsidRPr="00523F30" w:rsidRDefault="00AB0FB7" w:rsidP="002E6A20">
      <w:pPr>
        <w:pStyle w:val="ListParagraph"/>
        <w:spacing w:line="240" w:lineRule="auto"/>
        <w:ind w:left="0"/>
        <w:rPr>
          <w:rFonts w:ascii="Times New Roman" w:hAnsi="Times New Roman" w:cs="Times New Roman"/>
          <w:b/>
        </w:rPr>
      </w:pPr>
    </w:p>
    <w:p w14:paraId="2B83B516" w14:textId="7938FC56" w:rsidR="00A62AAF" w:rsidRPr="00523F30" w:rsidRDefault="00F1725B" w:rsidP="002E6A20">
      <w:pPr>
        <w:pStyle w:val="ListParagraph"/>
        <w:spacing w:line="240" w:lineRule="auto"/>
        <w:ind w:left="0"/>
        <w:rPr>
          <w:rFonts w:ascii="Times New Roman" w:hAnsi="Times New Roman" w:cs="Times New Roman"/>
          <w:b/>
        </w:rPr>
      </w:pPr>
      <w:r w:rsidRPr="00523F30">
        <w:rPr>
          <w:rFonts w:ascii="Times New Roman" w:hAnsi="Times New Roman" w:cs="Times New Roman"/>
          <w:b/>
        </w:rPr>
        <w:t xml:space="preserve">Professional Corps: </w:t>
      </w:r>
      <w:r w:rsidR="00A62AAF" w:rsidRPr="00523F30" w:rsidDel="00DB6272">
        <w:rPr>
          <w:rFonts w:ascii="Times New Roman" w:hAnsi="Times New Roman" w:cs="Times New Roman"/>
        </w:rPr>
        <w:t>Professional Corps programs recruit and place qualified members in communities with an inadequate number of such professionals</w:t>
      </w:r>
      <w:r w:rsidR="00283CE2" w:rsidRPr="00523F30">
        <w:rPr>
          <w:rFonts w:ascii="Times New Roman" w:hAnsi="Times New Roman" w:cs="Times New Roman"/>
        </w:rPr>
        <w:t xml:space="preserve"> </w:t>
      </w:r>
      <w:r w:rsidR="00283CE2" w:rsidRPr="00523F30" w:rsidDel="00DB6272">
        <w:rPr>
          <w:rFonts w:ascii="Times New Roman" w:hAnsi="Times New Roman" w:cs="Times New Roman"/>
        </w:rPr>
        <w:t>in positions as teachers, health care providers, police officers, engineers, or other professionals</w:t>
      </w:r>
      <w:r w:rsidR="00A62AAF" w:rsidRPr="00523F30" w:rsidDel="00DB6272">
        <w:rPr>
          <w:rFonts w:ascii="Times New Roman" w:hAnsi="Times New Roman" w:cs="Times New Roman"/>
        </w:rPr>
        <w:t xml:space="preserve">. </w:t>
      </w:r>
      <w:r w:rsidR="00842A06" w:rsidRPr="00523F30">
        <w:rPr>
          <w:rFonts w:ascii="Times New Roman" w:eastAsia="Times New Roman" w:hAnsi="Times New Roman" w:cs="Times New Roman"/>
        </w:rPr>
        <w:t>CNCS’ assumption is that Professional Corps will be covering the operating expenses associated with the AmeriCorps program through non CNCS funds and thus will not be requesting operating funds as part of their applications.  CNCS will consider operating funds of up to $1,000 per MSY if an applicant is able to demonstrate in its narrative and supporting budget materials significant organizational financial need and challenges to raising non</w:t>
      </w:r>
      <w:r w:rsidR="00BD1B99" w:rsidRPr="00523F30">
        <w:rPr>
          <w:rFonts w:ascii="Times New Roman" w:eastAsia="Times New Roman" w:hAnsi="Times New Roman" w:cs="Times New Roman"/>
        </w:rPr>
        <w:t>-</w:t>
      </w:r>
      <w:r w:rsidR="00842A06" w:rsidRPr="00523F30">
        <w:rPr>
          <w:rFonts w:ascii="Times New Roman" w:eastAsia="Times New Roman" w:hAnsi="Times New Roman" w:cs="Times New Roman"/>
        </w:rPr>
        <w:t xml:space="preserve">CNCS resources. </w:t>
      </w:r>
      <w:r w:rsidR="00A62AAF" w:rsidRPr="00523F30" w:rsidDel="00DB6272">
        <w:rPr>
          <w:rFonts w:ascii="Times New Roman" w:hAnsi="Times New Roman" w:cs="Times New Roman"/>
        </w:rPr>
        <w:t xml:space="preserve">Professional Corps members’ salaries are paid entirely by the organizations with which the members serve, and are not included in the budget. </w:t>
      </w:r>
      <w:r w:rsidR="00A62AAF" w:rsidRPr="00523F30">
        <w:rPr>
          <w:rFonts w:ascii="Times New Roman" w:hAnsi="Times New Roman" w:cs="Times New Roman"/>
        </w:rPr>
        <w:t>I</w:t>
      </w:r>
      <w:r w:rsidR="00A62AAF" w:rsidRPr="00523F30" w:rsidDel="00DB6272">
        <w:rPr>
          <w:rFonts w:ascii="Times New Roman" w:hAnsi="Times New Roman" w:cs="Times New Roman"/>
        </w:rPr>
        <w:t>n order to be considered for funding</w:t>
      </w:r>
      <w:r w:rsidR="00A62AAF" w:rsidRPr="00523F30">
        <w:rPr>
          <w:rFonts w:ascii="Times New Roman" w:hAnsi="Times New Roman" w:cs="Times New Roman"/>
        </w:rPr>
        <w:t>, a</w:t>
      </w:r>
      <w:r w:rsidR="00A62AAF" w:rsidRPr="00523F30" w:rsidDel="00DB6272">
        <w:rPr>
          <w:rFonts w:ascii="Times New Roman" w:hAnsi="Times New Roman" w:cs="Times New Roman"/>
        </w:rPr>
        <w:t xml:space="preserve">pplicants must demonstrate that there are an inadequate number of professionals in the </w:t>
      </w:r>
      <w:r w:rsidR="00560C03" w:rsidRPr="00523F30" w:rsidDel="00DB6272">
        <w:rPr>
          <w:rFonts w:ascii="Times New Roman" w:hAnsi="Times New Roman" w:cs="Times New Roman"/>
        </w:rPr>
        <w:t>community (</w:t>
      </w:r>
      <w:proofErr w:type="spellStart"/>
      <w:r w:rsidR="00A62AAF" w:rsidRPr="00523F30" w:rsidDel="00DB6272">
        <w:rPr>
          <w:rFonts w:ascii="Times New Roman" w:hAnsi="Times New Roman" w:cs="Times New Roman"/>
        </w:rPr>
        <w:t>ies</w:t>
      </w:r>
      <w:proofErr w:type="spellEnd"/>
      <w:r w:rsidR="00A62AAF" w:rsidRPr="00523F30" w:rsidDel="00DB6272">
        <w:rPr>
          <w:rFonts w:ascii="Times New Roman" w:hAnsi="Times New Roman" w:cs="Times New Roman"/>
        </w:rPr>
        <w:t>) where the corps seeks to place members. These grants can either be fixed amount or cost reimbursement grants.</w:t>
      </w:r>
      <w:r w:rsidR="00A62AAF" w:rsidRPr="00523F30">
        <w:rPr>
          <w:rFonts w:ascii="Times New Roman" w:hAnsi="Times New Roman" w:cs="Times New Roman"/>
        </w:rPr>
        <w:t xml:space="preserve"> </w:t>
      </w:r>
    </w:p>
    <w:p w14:paraId="35F44DF2" w14:textId="61026703" w:rsidR="00560C03" w:rsidRPr="00560C03" w:rsidRDefault="00D56539" w:rsidP="00560C03">
      <w:pPr>
        <w:pStyle w:val="Default"/>
        <w:rPr>
          <w:rFonts w:eastAsiaTheme="minorEastAsia"/>
          <w:sz w:val="22"/>
          <w:szCs w:val="22"/>
        </w:rPr>
      </w:pPr>
      <w:r w:rsidRPr="00560C03">
        <w:rPr>
          <w:b/>
          <w:bCs/>
          <w:sz w:val="22"/>
          <w:szCs w:val="22"/>
        </w:rPr>
        <w:t xml:space="preserve">Prohibited Activities:  </w:t>
      </w:r>
      <w:r w:rsidR="00560C03" w:rsidRPr="00560C03">
        <w:rPr>
          <w:sz w:val="22"/>
          <w:szCs w:val="22"/>
        </w:rPr>
        <w:t xml:space="preserve">While charging time to the AmeriCorps program, accumulating service or training hours, or otherwise performing activities supported by the AmeriCorps program or CNCS, staff and members may not engage in the following activities (see 45 CFR § 2520.65): </w:t>
      </w:r>
    </w:p>
    <w:p w14:paraId="785F1481" w14:textId="77777777" w:rsidR="00560C03" w:rsidRPr="00560C03" w:rsidRDefault="00560C03" w:rsidP="00560C03">
      <w:pPr>
        <w:autoSpaceDE w:val="0"/>
        <w:autoSpaceDN w:val="0"/>
        <w:adjustRightInd w:val="0"/>
        <w:spacing w:after="0" w:line="240" w:lineRule="auto"/>
        <w:rPr>
          <w:rFonts w:ascii="Times New Roman" w:hAnsi="Times New Roman" w:cs="Times New Roman"/>
          <w:color w:val="000000"/>
        </w:rPr>
      </w:pPr>
    </w:p>
    <w:p w14:paraId="72A27FAA" w14:textId="77777777" w:rsidR="00560C03" w:rsidRPr="00560C03" w:rsidRDefault="00560C03" w:rsidP="00560C03">
      <w:pPr>
        <w:autoSpaceDE w:val="0"/>
        <w:autoSpaceDN w:val="0"/>
        <w:adjustRightInd w:val="0"/>
        <w:spacing w:after="27" w:line="240" w:lineRule="auto"/>
        <w:rPr>
          <w:rFonts w:ascii="Times New Roman" w:hAnsi="Times New Roman" w:cs="Times New Roman"/>
          <w:color w:val="000000"/>
        </w:rPr>
      </w:pPr>
      <w:r w:rsidRPr="00560C03">
        <w:rPr>
          <w:rFonts w:ascii="Times New Roman" w:hAnsi="Times New Roman" w:cs="Times New Roman"/>
          <w:color w:val="000000"/>
        </w:rPr>
        <w:t xml:space="preserve">1. Attempting to influence legislation; </w:t>
      </w:r>
    </w:p>
    <w:p w14:paraId="5F087EB0" w14:textId="77777777" w:rsidR="00560C03" w:rsidRPr="00560C03" w:rsidRDefault="00560C03" w:rsidP="00560C03">
      <w:pPr>
        <w:autoSpaceDE w:val="0"/>
        <w:autoSpaceDN w:val="0"/>
        <w:adjustRightInd w:val="0"/>
        <w:spacing w:after="27" w:line="240" w:lineRule="auto"/>
        <w:rPr>
          <w:rFonts w:ascii="Times New Roman" w:hAnsi="Times New Roman" w:cs="Times New Roman"/>
          <w:color w:val="000000"/>
        </w:rPr>
      </w:pPr>
      <w:r w:rsidRPr="00560C03">
        <w:rPr>
          <w:rFonts w:ascii="Times New Roman" w:hAnsi="Times New Roman" w:cs="Times New Roman"/>
          <w:color w:val="000000"/>
        </w:rPr>
        <w:t xml:space="preserve">2. Organizing or engaging in protests, petitions, boycotts, or strikes; </w:t>
      </w:r>
    </w:p>
    <w:p w14:paraId="63F10F5C" w14:textId="77777777" w:rsidR="00560C03" w:rsidRPr="00560C03" w:rsidRDefault="00560C03" w:rsidP="00560C03">
      <w:pPr>
        <w:autoSpaceDE w:val="0"/>
        <w:autoSpaceDN w:val="0"/>
        <w:adjustRightInd w:val="0"/>
        <w:spacing w:after="27" w:line="240" w:lineRule="auto"/>
        <w:rPr>
          <w:rFonts w:ascii="Times New Roman" w:hAnsi="Times New Roman" w:cs="Times New Roman"/>
          <w:color w:val="000000"/>
        </w:rPr>
      </w:pPr>
      <w:r w:rsidRPr="00560C03">
        <w:rPr>
          <w:rFonts w:ascii="Times New Roman" w:hAnsi="Times New Roman" w:cs="Times New Roman"/>
          <w:color w:val="000000"/>
        </w:rPr>
        <w:t xml:space="preserve">3. Assisting, promoting, or deterring union organizing; </w:t>
      </w:r>
    </w:p>
    <w:p w14:paraId="31E72C11" w14:textId="77777777" w:rsidR="00560C03" w:rsidRPr="00560C03" w:rsidRDefault="00560C03" w:rsidP="00560C03">
      <w:pPr>
        <w:autoSpaceDE w:val="0"/>
        <w:autoSpaceDN w:val="0"/>
        <w:adjustRightInd w:val="0"/>
        <w:spacing w:after="27" w:line="240" w:lineRule="auto"/>
        <w:rPr>
          <w:rFonts w:ascii="Times New Roman" w:hAnsi="Times New Roman" w:cs="Times New Roman"/>
          <w:color w:val="000000"/>
        </w:rPr>
      </w:pPr>
      <w:r w:rsidRPr="00560C03">
        <w:rPr>
          <w:rFonts w:ascii="Times New Roman" w:hAnsi="Times New Roman" w:cs="Times New Roman"/>
          <w:color w:val="000000"/>
        </w:rPr>
        <w:t xml:space="preserve">4. Impairing existing contracts for services or collective bargaining agreements; </w:t>
      </w:r>
    </w:p>
    <w:p w14:paraId="0C925462" w14:textId="77777777" w:rsidR="00560C03" w:rsidRPr="00560C03" w:rsidRDefault="00560C03" w:rsidP="00560C03">
      <w:pPr>
        <w:autoSpaceDE w:val="0"/>
        <w:autoSpaceDN w:val="0"/>
        <w:adjustRightInd w:val="0"/>
        <w:spacing w:after="27" w:line="240" w:lineRule="auto"/>
        <w:rPr>
          <w:rFonts w:ascii="Times New Roman" w:hAnsi="Times New Roman" w:cs="Times New Roman"/>
          <w:color w:val="000000"/>
        </w:rPr>
      </w:pPr>
      <w:r w:rsidRPr="00560C03">
        <w:rPr>
          <w:rFonts w:ascii="Times New Roman" w:hAnsi="Times New Roman" w:cs="Times New Roman"/>
          <w:color w:val="000000"/>
        </w:rPr>
        <w:t xml:space="preserve">5. Engaging in partisan political activities, or other activities designed to influence the outcome of an election to any public office; </w:t>
      </w:r>
    </w:p>
    <w:p w14:paraId="64BBDCA9" w14:textId="77777777" w:rsidR="00560C03" w:rsidRPr="00560C03" w:rsidRDefault="00560C03" w:rsidP="00560C03">
      <w:pPr>
        <w:autoSpaceDE w:val="0"/>
        <w:autoSpaceDN w:val="0"/>
        <w:adjustRightInd w:val="0"/>
        <w:spacing w:after="27" w:line="240" w:lineRule="auto"/>
        <w:rPr>
          <w:rFonts w:ascii="Times New Roman" w:hAnsi="Times New Roman" w:cs="Times New Roman"/>
          <w:color w:val="000000"/>
        </w:rPr>
      </w:pPr>
      <w:r w:rsidRPr="00560C03">
        <w:rPr>
          <w:rFonts w:ascii="Times New Roman" w:hAnsi="Times New Roman" w:cs="Times New Roman"/>
          <w:color w:val="000000"/>
        </w:rPr>
        <w:t xml:space="preserve">6. Participating in, or endorsing, events or activities </w:t>
      </w:r>
      <w:proofErr w:type="gramStart"/>
      <w:r w:rsidRPr="00560C03">
        <w:rPr>
          <w:rFonts w:ascii="Times New Roman" w:hAnsi="Times New Roman" w:cs="Times New Roman"/>
          <w:color w:val="000000"/>
        </w:rPr>
        <w:t>that are</w:t>
      </w:r>
      <w:proofErr w:type="gramEnd"/>
      <w:r w:rsidRPr="00560C03">
        <w:rPr>
          <w:rFonts w:ascii="Times New Roman" w:hAnsi="Times New Roman" w:cs="Times New Roman"/>
          <w:color w:val="000000"/>
        </w:rPr>
        <w:t xml:space="preserve"> likely to include advocacy for or against political parties, political platforms, political candidates, proposed legislation, or elected officials; </w:t>
      </w:r>
    </w:p>
    <w:p w14:paraId="160D2DEB" w14:textId="77777777" w:rsidR="00560C03" w:rsidRPr="00560C03" w:rsidRDefault="00560C03" w:rsidP="00560C03">
      <w:pPr>
        <w:autoSpaceDE w:val="0"/>
        <w:autoSpaceDN w:val="0"/>
        <w:adjustRightInd w:val="0"/>
        <w:spacing w:after="27" w:line="240" w:lineRule="auto"/>
        <w:rPr>
          <w:rFonts w:ascii="Times New Roman" w:hAnsi="Times New Roman" w:cs="Times New Roman"/>
          <w:color w:val="000000"/>
        </w:rPr>
      </w:pPr>
      <w:r w:rsidRPr="00560C03">
        <w:rPr>
          <w:rFonts w:ascii="Times New Roman" w:hAnsi="Times New Roman" w:cs="Times New Roman"/>
          <w:color w:val="00000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7C33570" w14:textId="77777777" w:rsidR="0035438B" w:rsidRDefault="00560C03" w:rsidP="0035438B">
      <w:pPr>
        <w:autoSpaceDE w:val="0"/>
        <w:autoSpaceDN w:val="0"/>
        <w:adjustRightInd w:val="0"/>
        <w:spacing w:after="0" w:line="240" w:lineRule="auto"/>
        <w:rPr>
          <w:rFonts w:ascii="Times New Roman" w:hAnsi="Times New Roman" w:cs="Times New Roman"/>
          <w:color w:val="000000"/>
        </w:rPr>
      </w:pPr>
      <w:r w:rsidRPr="00560C03">
        <w:rPr>
          <w:rFonts w:ascii="Times New Roman" w:hAnsi="Times New Roman" w:cs="Times New Roman"/>
          <w:color w:val="000000"/>
        </w:rPr>
        <w:t xml:space="preserve">8. Providing a direct benefit to— a. A business organized for profit; b. </w:t>
      </w:r>
      <w:proofErr w:type="gramStart"/>
      <w:r w:rsidRPr="00560C03">
        <w:rPr>
          <w:rFonts w:ascii="Times New Roman" w:hAnsi="Times New Roman" w:cs="Times New Roman"/>
          <w:color w:val="000000"/>
        </w:rPr>
        <w:t>A labor union; c.</w:t>
      </w:r>
      <w:proofErr w:type="gramEnd"/>
      <w:r w:rsidRPr="00560C03">
        <w:rPr>
          <w:rFonts w:ascii="Times New Roman" w:hAnsi="Times New Roman" w:cs="Times New Roman"/>
          <w:color w:val="000000"/>
        </w:rPr>
        <w:t xml:space="preserve"> </w:t>
      </w:r>
      <w:proofErr w:type="gramStart"/>
      <w:r w:rsidRPr="00560C03">
        <w:rPr>
          <w:rFonts w:ascii="Times New Roman" w:hAnsi="Times New Roman" w:cs="Times New Roman"/>
          <w:color w:val="000000"/>
        </w:rPr>
        <w:t>A partisan political organization; d.</w:t>
      </w:r>
      <w:proofErr w:type="gramEnd"/>
      <w:r w:rsidRPr="00560C03">
        <w:rPr>
          <w:rFonts w:ascii="Times New Roman" w:hAnsi="Times New Roman" w:cs="Times New Roman"/>
          <w:color w:val="000000"/>
        </w:rPr>
        <w:t xml:space="preserve">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w:t>
      </w:r>
      <w:r w:rsidRPr="00560C03">
        <w:rPr>
          <w:rFonts w:ascii="Times New Roman" w:hAnsi="Times New Roman" w:cs="Times New Roman"/>
          <w:color w:val="000000"/>
        </w:rPr>
        <w:lastRenderedPageBreak/>
        <w:t xml:space="preserve">organization engaged in the religious activities described in paragraph C. 7. </w:t>
      </w:r>
      <w:proofErr w:type="gramStart"/>
      <w:r w:rsidRPr="00560C03">
        <w:rPr>
          <w:rFonts w:ascii="Times New Roman" w:hAnsi="Times New Roman" w:cs="Times New Roman"/>
          <w:color w:val="000000"/>
        </w:rPr>
        <w:t>above</w:t>
      </w:r>
      <w:proofErr w:type="gramEnd"/>
      <w:r w:rsidRPr="00560C03">
        <w:rPr>
          <w:rFonts w:ascii="Times New Roman" w:hAnsi="Times New Roman" w:cs="Times New Roman"/>
          <w:color w:val="000000"/>
        </w:rPr>
        <w:t>, unless CNCS assistance is not used to support those religious activities</w:t>
      </w:r>
    </w:p>
    <w:p w14:paraId="0422D725" w14:textId="2FA0FFDC" w:rsidR="00560C03" w:rsidRPr="00560C03" w:rsidRDefault="0035438B" w:rsidP="009C7C22">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9. </w:t>
      </w:r>
      <w:r>
        <w:rPr>
          <w:rFonts w:ascii="Times New Roman" w:hAnsi="Times New Roman" w:cs="Times New Roman"/>
        </w:rPr>
        <w:t>C</w:t>
      </w:r>
      <w:r w:rsidR="00560C03" w:rsidRPr="00560C03">
        <w:rPr>
          <w:rFonts w:ascii="Times New Roman" w:hAnsi="Times New Roman" w:cs="Times New Roman"/>
        </w:rPr>
        <w:t xml:space="preserve">onducting a voter registration drive or using CNCS funds to conduct a voter registration drive; </w:t>
      </w:r>
    </w:p>
    <w:p w14:paraId="47A45A97" w14:textId="77777777" w:rsidR="00560C03" w:rsidRPr="00560C03" w:rsidRDefault="00560C03" w:rsidP="00560C03">
      <w:pPr>
        <w:autoSpaceDE w:val="0"/>
        <w:autoSpaceDN w:val="0"/>
        <w:adjustRightInd w:val="0"/>
        <w:spacing w:after="0" w:line="240" w:lineRule="auto"/>
        <w:rPr>
          <w:rFonts w:ascii="Times New Roman" w:hAnsi="Times New Roman" w:cs="Times New Roman"/>
        </w:rPr>
      </w:pPr>
      <w:r w:rsidRPr="00560C03">
        <w:rPr>
          <w:rFonts w:ascii="Times New Roman" w:hAnsi="Times New Roman" w:cs="Times New Roman"/>
        </w:rPr>
        <w:t xml:space="preserve">10. Providing abortion services or referrals for receipt of such services; and </w:t>
      </w:r>
    </w:p>
    <w:p w14:paraId="07343CE2" w14:textId="77777777" w:rsidR="00560C03" w:rsidRPr="00560C03" w:rsidRDefault="00560C03" w:rsidP="00560C03">
      <w:pPr>
        <w:autoSpaceDE w:val="0"/>
        <w:autoSpaceDN w:val="0"/>
        <w:adjustRightInd w:val="0"/>
        <w:spacing w:after="0" w:line="240" w:lineRule="auto"/>
        <w:rPr>
          <w:rFonts w:ascii="Times New Roman" w:hAnsi="Times New Roman" w:cs="Times New Roman"/>
        </w:rPr>
      </w:pPr>
      <w:r w:rsidRPr="00560C03">
        <w:rPr>
          <w:rFonts w:ascii="Times New Roman" w:hAnsi="Times New Roman" w:cs="Times New Roman"/>
        </w:rPr>
        <w:t xml:space="preserve">11. Such other activities as CNCS may prohibit. </w:t>
      </w:r>
    </w:p>
    <w:p w14:paraId="248D4E10" w14:textId="77777777" w:rsidR="00560C03" w:rsidRDefault="00560C03" w:rsidP="00560C03">
      <w:pPr>
        <w:spacing w:line="240" w:lineRule="auto"/>
        <w:rPr>
          <w:rFonts w:ascii="Times New Roman" w:hAnsi="Times New Roman" w:cs="Times New Roman"/>
        </w:rPr>
      </w:pPr>
    </w:p>
    <w:p w14:paraId="213A418B" w14:textId="7A105E66" w:rsidR="00D56539" w:rsidRPr="00560C03" w:rsidRDefault="00560C03" w:rsidP="00560C03">
      <w:pPr>
        <w:spacing w:line="240" w:lineRule="auto"/>
        <w:rPr>
          <w:rFonts w:ascii="Times New Roman" w:hAnsi="Times New Roman" w:cs="Times New Roman"/>
          <w:b/>
          <w:bCs/>
        </w:rPr>
      </w:pPr>
      <w:r w:rsidRPr="00560C03">
        <w:rPr>
          <w:rFonts w:ascii="Times New Roman" w:hAnsi="Times New Roman" w:cs="Times New Roman"/>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w:t>
      </w:r>
      <w:r w:rsidR="00D56539" w:rsidRPr="00560C03">
        <w:rPr>
          <w:rFonts w:ascii="Times New Roman" w:hAnsi="Times New Roman" w:cs="Times New Roman"/>
          <w:bCs/>
        </w:rPr>
        <w:t>.</w:t>
      </w:r>
    </w:p>
    <w:p w14:paraId="59DB4474" w14:textId="4E847150" w:rsidR="00E11E92" w:rsidRPr="00523F30" w:rsidRDefault="00C34A9F" w:rsidP="002E6A20">
      <w:pPr>
        <w:spacing w:line="240" w:lineRule="auto"/>
        <w:rPr>
          <w:rFonts w:ascii="Times New Roman" w:hAnsi="Times New Roman" w:cs="Times New Roman"/>
          <w:color w:val="000000"/>
        </w:rPr>
      </w:pPr>
      <w:r w:rsidRPr="00523F30">
        <w:rPr>
          <w:rFonts w:ascii="Times New Roman" w:hAnsi="Times New Roman" w:cs="Times New Roman"/>
          <w:b/>
          <w:bCs/>
        </w:rPr>
        <w:t>Promise Zones:</w:t>
      </w:r>
      <w:r w:rsidRPr="00523F30">
        <w:rPr>
          <w:rFonts w:ascii="Times New Roman" w:hAnsi="Times New Roman" w:cs="Times New Roman"/>
          <w:color w:val="000000"/>
        </w:rPr>
        <w:t xml:space="preserve"> Promise Zones are high poverty communities where the federal government partners with local leaders to increase economic activity, improve educational opportunities, leverage private investment, reduce violent crime, enhance public health and address other priorities identified by the community. Through the Promise Zone designation, these communities will work directly with federal, state and local agencies to give local leaders proven tools to improve the quality of life in some of the country’s most vulnerable areas. The current promise zones are: </w:t>
      </w:r>
      <w:r w:rsidR="00E11E92" w:rsidRPr="00523F30">
        <w:rPr>
          <w:rFonts w:ascii="Times New Roman" w:hAnsi="Times New Roman" w:cs="Times New Roman"/>
          <w:color w:val="000000"/>
        </w:rPr>
        <w:t xml:space="preserve">Los Angeles, CA; Sacramento, CA; </w:t>
      </w:r>
      <w:proofErr w:type="spellStart"/>
      <w:r w:rsidRPr="00523F30">
        <w:rPr>
          <w:rFonts w:ascii="Times New Roman" w:hAnsi="Times New Roman" w:cs="Times New Roman"/>
          <w:color w:val="000000"/>
        </w:rPr>
        <w:t>Hartford,CT</w:t>
      </w:r>
      <w:proofErr w:type="spellEnd"/>
      <w:r w:rsidRPr="00523F30">
        <w:rPr>
          <w:rFonts w:ascii="Times New Roman" w:hAnsi="Times New Roman" w:cs="Times New Roman"/>
          <w:color w:val="000000"/>
        </w:rPr>
        <w:t xml:space="preserve">; Indianapolis, IN; </w:t>
      </w:r>
      <w:r w:rsidR="00E11E92" w:rsidRPr="00523F30">
        <w:rPr>
          <w:rFonts w:ascii="Times New Roman" w:hAnsi="Times New Roman" w:cs="Times New Roman"/>
          <w:color w:val="000000"/>
        </w:rPr>
        <w:t xml:space="preserve">Southeastern KY; Minneapolis, MN; </w:t>
      </w:r>
      <w:proofErr w:type="spellStart"/>
      <w:r w:rsidR="00E11E92" w:rsidRPr="00523F30">
        <w:rPr>
          <w:rFonts w:ascii="Times New Roman" w:hAnsi="Times New Roman" w:cs="Times New Roman"/>
          <w:color w:val="000000"/>
        </w:rPr>
        <w:t>St.Louis</w:t>
      </w:r>
      <w:proofErr w:type="spellEnd"/>
      <w:r w:rsidR="00E11E92" w:rsidRPr="00523F30">
        <w:rPr>
          <w:rFonts w:ascii="Times New Roman" w:hAnsi="Times New Roman" w:cs="Times New Roman"/>
          <w:color w:val="000000"/>
        </w:rPr>
        <w:t xml:space="preserve">/St. Louis County, MO; </w:t>
      </w:r>
      <w:r w:rsidRPr="00523F30">
        <w:rPr>
          <w:rFonts w:ascii="Times New Roman" w:hAnsi="Times New Roman" w:cs="Times New Roman"/>
          <w:color w:val="000000"/>
        </w:rPr>
        <w:t>Camden, NJ</w:t>
      </w:r>
      <w:r w:rsidR="00E11E92" w:rsidRPr="00523F30">
        <w:rPr>
          <w:rFonts w:ascii="Times New Roman" w:hAnsi="Times New Roman" w:cs="Times New Roman"/>
          <w:color w:val="000000"/>
        </w:rPr>
        <w:t>; Choctaw National of Oklahoma, Philadelphia, PA; Barnwell, SC; Low Country of South Carolina; Pine Ridge Indian Reservation of the Oglala Sioux Tribe; SD; Porcupine, SD; San Antonio, TX.</w:t>
      </w:r>
    </w:p>
    <w:p w14:paraId="76C6E3E8" w14:textId="2FE9DD4D" w:rsidR="00A62AAF" w:rsidRPr="00523F30" w:rsidRDefault="00A62AAF" w:rsidP="002E6A20">
      <w:pPr>
        <w:spacing w:line="240" w:lineRule="auto"/>
        <w:rPr>
          <w:rFonts w:ascii="Times New Roman" w:hAnsi="Times New Roman" w:cs="Times New Roman"/>
          <w:b/>
          <w:bCs/>
        </w:rPr>
      </w:pPr>
      <w:r w:rsidRPr="00523F30">
        <w:rPr>
          <w:rFonts w:ascii="Times New Roman" w:hAnsi="Times New Roman" w:cs="Times New Roman"/>
          <w:b/>
          <w:bCs/>
        </w:rPr>
        <w:t>Retention</w:t>
      </w:r>
      <w:r w:rsidR="00992910" w:rsidRPr="00523F30">
        <w:rPr>
          <w:rFonts w:ascii="Times New Roman" w:hAnsi="Times New Roman" w:cs="Times New Roman"/>
          <w:b/>
          <w:bCs/>
        </w:rPr>
        <w:t xml:space="preserve"> Rate</w:t>
      </w:r>
      <w:r w:rsidR="00F1725B" w:rsidRPr="00523F30">
        <w:rPr>
          <w:rFonts w:ascii="Times New Roman" w:hAnsi="Times New Roman" w:cs="Times New Roman"/>
          <w:b/>
          <w:bCs/>
        </w:rPr>
        <w:t xml:space="preserve">: </w:t>
      </w:r>
      <w:r w:rsidRPr="00523F30">
        <w:rPr>
          <w:rFonts w:ascii="Times New Roman" w:hAnsi="Times New Roman" w:cs="Times New Roman"/>
        </w:rPr>
        <w:t xml:space="preserve">Retention rate is calculated as the number of members exited with </w:t>
      </w:r>
      <w:r w:rsidR="00283CE2" w:rsidRPr="00523F30">
        <w:rPr>
          <w:rFonts w:ascii="Times New Roman" w:hAnsi="Times New Roman" w:cs="Times New Roman"/>
        </w:rPr>
        <w:t xml:space="preserve">education </w:t>
      </w:r>
      <w:r w:rsidRPr="00523F30">
        <w:rPr>
          <w:rFonts w:ascii="Times New Roman" w:hAnsi="Times New Roman" w:cs="Times New Roman"/>
        </w:rPr>
        <w:t>award (full or partial award) divided by the number of members enrolled.</w:t>
      </w:r>
    </w:p>
    <w:p w14:paraId="487C1018" w14:textId="25777A9C" w:rsidR="00A62AAF" w:rsidRPr="00523F30" w:rsidRDefault="00A62AAF" w:rsidP="002E6A20">
      <w:pPr>
        <w:spacing w:line="240" w:lineRule="auto"/>
        <w:rPr>
          <w:rFonts w:ascii="Times New Roman" w:hAnsi="Times New Roman" w:cs="Times New Roman"/>
          <w:b/>
        </w:rPr>
      </w:pPr>
      <w:bookmarkStart w:id="0" w:name="_GoBack"/>
      <w:bookmarkEnd w:id="0"/>
      <w:r w:rsidRPr="00523F30">
        <w:rPr>
          <w:rFonts w:ascii="Times New Roman" w:hAnsi="Times New Roman" w:cs="Times New Roman"/>
          <w:b/>
        </w:rPr>
        <w:t>Same Project</w:t>
      </w:r>
      <w:r w:rsidR="00C8238D" w:rsidRPr="00523F30">
        <w:rPr>
          <w:rFonts w:ascii="Times New Roman" w:hAnsi="Times New Roman" w:cs="Times New Roman"/>
          <w:b/>
        </w:rPr>
        <w:t xml:space="preserve">: </w:t>
      </w:r>
      <w:r w:rsidRPr="00523F30">
        <w:rPr>
          <w:rFonts w:ascii="Times New Roman" w:hAnsi="Times New Roman" w:cs="Times New Roman"/>
        </w:rPr>
        <w:t>Two projects will be considered the same if they:</w:t>
      </w:r>
      <w:r w:rsidR="00F1725B" w:rsidRPr="00523F30">
        <w:rPr>
          <w:rFonts w:ascii="Times New Roman" w:hAnsi="Times New Roman" w:cs="Times New Roman"/>
        </w:rPr>
        <w:t xml:space="preserve"> </w:t>
      </w:r>
      <w:r w:rsidRPr="00523F30">
        <w:rPr>
          <w:rFonts w:ascii="Times New Roman" w:hAnsi="Times New Roman" w:cs="Times New Roman"/>
        </w:rPr>
        <w:t>Address the same issue areas</w:t>
      </w:r>
      <w:r w:rsidR="00F1725B" w:rsidRPr="00523F30">
        <w:rPr>
          <w:rFonts w:ascii="Times New Roman" w:hAnsi="Times New Roman" w:cs="Times New Roman"/>
        </w:rPr>
        <w:t xml:space="preserve">, </w:t>
      </w:r>
      <w:r w:rsidR="00775169" w:rsidRPr="00523F30">
        <w:rPr>
          <w:rFonts w:ascii="Times New Roman" w:hAnsi="Times New Roman" w:cs="Times New Roman"/>
        </w:rPr>
        <w:t>a</w:t>
      </w:r>
      <w:r w:rsidR="00F1725B" w:rsidRPr="00523F30">
        <w:rPr>
          <w:rFonts w:ascii="Times New Roman" w:hAnsi="Times New Roman" w:cs="Times New Roman"/>
        </w:rPr>
        <w:t xml:space="preserve">ddress the same priorities, </w:t>
      </w:r>
      <w:r w:rsidR="00775169" w:rsidRPr="00523F30">
        <w:rPr>
          <w:rFonts w:ascii="Times New Roman" w:hAnsi="Times New Roman" w:cs="Times New Roman"/>
        </w:rPr>
        <w:t>a</w:t>
      </w:r>
      <w:r w:rsidRPr="00523F30">
        <w:rPr>
          <w:rFonts w:ascii="Times New Roman" w:hAnsi="Times New Roman" w:cs="Times New Roman"/>
        </w:rPr>
        <w:t>ddress the same objectives</w:t>
      </w:r>
      <w:r w:rsidR="00F1725B" w:rsidRPr="00523F30">
        <w:rPr>
          <w:rFonts w:ascii="Times New Roman" w:hAnsi="Times New Roman" w:cs="Times New Roman"/>
        </w:rPr>
        <w:t xml:space="preserve">, </w:t>
      </w:r>
      <w:r w:rsidR="00775169" w:rsidRPr="00523F30">
        <w:rPr>
          <w:rFonts w:ascii="Times New Roman" w:hAnsi="Times New Roman" w:cs="Times New Roman"/>
        </w:rPr>
        <w:t>s</w:t>
      </w:r>
      <w:r w:rsidRPr="00523F30">
        <w:rPr>
          <w:rFonts w:ascii="Times New Roman" w:hAnsi="Times New Roman" w:cs="Times New Roman"/>
        </w:rPr>
        <w:t>erve the same target communities and population</w:t>
      </w:r>
      <w:r w:rsidR="00F1725B" w:rsidRPr="00523F30">
        <w:rPr>
          <w:rFonts w:ascii="Times New Roman" w:hAnsi="Times New Roman" w:cs="Times New Roman"/>
        </w:rPr>
        <w:t xml:space="preserve">, </w:t>
      </w:r>
      <w:r w:rsidR="00775169" w:rsidRPr="00523F30">
        <w:rPr>
          <w:rFonts w:ascii="Times New Roman" w:hAnsi="Times New Roman" w:cs="Times New Roman"/>
        </w:rPr>
        <w:t>u</w:t>
      </w:r>
      <w:r w:rsidRPr="00523F30">
        <w:rPr>
          <w:rFonts w:ascii="Times New Roman" w:hAnsi="Times New Roman" w:cs="Times New Roman"/>
        </w:rPr>
        <w:t>tilize the same sites</w:t>
      </w:r>
      <w:r w:rsidR="00B92B43">
        <w:rPr>
          <w:rFonts w:ascii="Times New Roman" w:hAnsi="Times New Roman" w:cs="Times New Roman"/>
        </w:rPr>
        <w:t>.</w:t>
      </w:r>
    </w:p>
    <w:p w14:paraId="429F887F" w14:textId="1753E3C6" w:rsidR="00A62AAF" w:rsidRPr="00523F30" w:rsidRDefault="00A62AAF" w:rsidP="002E6A20">
      <w:pPr>
        <w:pStyle w:val="NormalWeb"/>
        <w:spacing w:before="0" w:beforeAutospacing="0" w:after="0" w:afterAutospacing="0" w:line="240" w:lineRule="auto"/>
        <w:rPr>
          <w:rFonts w:ascii="Times New Roman" w:hAnsi="Times New Roman" w:cs="Times New Roman"/>
        </w:rPr>
      </w:pPr>
      <w:r w:rsidRPr="00523F30">
        <w:rPr>
          <w:rFonts w:ascii="Times New Roman" w:hAnsi="Times New Roman" w:cs="Times New Roman"/>
        </w:rPr>
        <w:t xml:space="preserve">Programs need to get approval from their CNCS program officers to be considered a new project. </w:t>
      </w:r>
    </w:p>
    <w:p w14:paraId="54FFB1CC" w14:textId="7054B8CC" w:rsidR="000767B9" w:rsidRPr="000767B9" w:rsidRDefault="000767B9" w:rsidP="002E6A20">
      <w:pPr>
        <w:pStyle w:val="NormalWeb"/>
        <w:spacing w:before="0" w:beforeAutospacing="0" w:after="0" w:afterAutospacing="0" w:line="240" w:lineRule="auto"/>
        <w:rPr>
          <w:rFonts w:ascii="Times New Roman" w:hAnsi="Times New Roman" w:cs="Times New Roman"/>
        </w:rPr>
      </w:pPr>
      <w:r w:rsidRPr="000767B9">
        <w:rPr>
          <w:rFonts w:ascii="Times New Roman" w:hAnsi="Times New Roman" w:cs="Times New Roman"/>
          <w:b/>
        </w:rPr>
        <w:lastRenderedPageBreak/>
        <w:t xml:space="preserve">School Turnaround AmeriCorps:  </w:t>
      </w:r>
      <w:r w:rsidRPr="000767B9">
        <w:rPr>
          <w:rFonts w:ascii="Times New Roman" w:hAnsi="Times New Roman" w:cs="Times New Roman"/>
        </w:rPr>
        <w:t xml:space="preserve">School Turnaround AmeriCorps is an initiative to place AmeriCorps members in schools implementing turnaround models under the Department of Education’s School Improvement Grants (SIG) program or turnaround principles under Elementary and Secondary Education Act (ESEA) flexibility to improve student academic performance, academic engagement, attendance outcomes, or some combination thereof, in eligible schools.  School Turnaround AmeriCorps grantees must meet special program design requirements that are described in the Appendix.  Applicants for a School Turnaround AmeriCorps program must provide high quality responses to special selection </w:t>
      </w:r>
      <w:proofErr w:type="gramStart"/>
      <w:r w:rsidRPr="000767B9">
        <w:rPr>
          <w:rFonts w:ascii="Times New Roman" w:hAnsi="Times New Roman" w:cs="Times New Roman"/>
        </w:rPr>
        <w:t>criteria,</w:t>
      </w:r>
      <w:proofErr w:type="gramEnd"/>
      <w:r w:rsidRPr="000767B9">
        <w:rPr>
          <w:rFonts w:ascii="Times New Roman" w:hAnsi="Times New Roman" w:cs="Times New Roman"/>
        </w:rPr>
        <w:t xml:space="preserve"> submit additional documents and demonstrate that they meet the special program design requirements. See Appendix for details.</w:t>
      </w:r>
    </w:p>
    <w:p w14:paraId="74A556E2" w14:textId="77777777" w:rsidR="000767B9" w:rsidRDefault="000767B9" w:rsidP="002E6A20">
      <w:pPr>
        <w:pStyle w:val="NormalWeb"/>
        <w:spacing w:before="0" w:beforeAutospacing="0" w:after="0" w:afterAutospacing="0" w:line="240" w:lineRule="auto"/>
        <w:rPr>
          <w:rFonts w:ascii="Times New Roman" w:hAnsi="Times New Roman" w:cs="Times New Roman"/>
          <w:b/>
          <w:lang w:val="en"/>
        </w:rPr>
      </w:pPr>
    </w:p>
    <w:p w14:paraId="035A794C" w14:textId="49FBF476" w:rsidR="00B8230F" w:rsidRPr="00253F80" w:rsidRDefault="00B8230F" w:rsidP="00B8230F">
      <w:r w:rsidRPr="009C7C22">
        <w:rPr>
          <w:rFonts w:ascii="Times New Roman" w:hAnsi="Times New Roman" w:cs="Times New Roman"/>
          <w:b/>
        </w:rPr>
        <w:t>Single-State Applicants:</w:t>
      </w:r>
      <w:r>
        <w:rPr>
          <w:rFonts w:ascii="Times New Roman" w:hAnsi="Times New Roman" w:cs="Times New Roman"/>
          <w:u w:val="single"/>
        </w:rPr>
        <w:t xml:space="preserve"> </w:t>
      </w:r>
      <w:r w:rsidRPr="00B8230F">
        <w:rPr>
          <w:rFonts w:ascii="Times New Roman" w:hAnsi="Times New Roman" w:cs="Times New Roman"/>
        </w:rPr>
        <w:t xml:space="preserve">Organizations that propose to operate in only one state must apply through the Governor-appointed State or Territory Commissions. Each state and territory commission administers its own selection process and submits to CNCS the applicants it selects to compete for funding. Single-State applicants must contact their State Commissions to learn about their state or territory processes and deadlines which may be significantly </w:t>
      </w:r>
      <w:r w:rsidRPr="00B8230F">
        <w:rPr>
          <w:rFonts w:ascii="Times New Roman" w:hAnsi="Times New Roman" w:cs="Times New Roman"/>
          <w:i/>
        </w:rPr>
        <w:t>earlier</w:t>
      </w:r>
      <w:r w:rsidRPr="00B8230F">
        <w:rPr>
          <w:rFonts w:ascii="Times New Roman" w:hAnsi="Times New Roman" w:cs="Times New Roman"/>
        </w:rPr>
        <w:t xml:space="preserve"> than the CNCS deadlines and may have additional requirements. The list of State and Territory Commissions can be found here:  </w:t>
      </w:r>
      <w:hyperlink r:id="rId13" w:history="1">
        <w:r w:rsidRPr="00B8230F">
          <w:rPr>
            <w:rStyle w:val="Hyperlink"/>
            <w:rFonts w:ascii="Times New Roman" w:hAnsi="Times New Roman" w:cs="Times New Roman"/>
          </w:rPr>
          <w:t>http://www.nationalservice.gov/about/contact-us/state-service-commissions</w:t>
        </w:r>
      </w:hyperlink>
      <w:r w:rsidRPr="00B8230F">
        <w:rPr>
          <w:rStyle w:val="Hyperlink"/>
          <w:rFonts w:ascii="Times New Roman" w:hAnsi="Times New Roman" w:cs="Times New Roman"/>
        </w:rPr>
        <w:t>. A single state application submitted directly to CNCS by the applicant rather than the State Commission will be considered noncompliant and will not be reviewed.</w:t>
      </w:r>
      <w:r w:rsidRPr="00B8230F">
        <w:rPr>
          <w:rFonts w:ascii="Times New Roman" w:hAnsi="Times New Roman" w:cs="Times New Roman"/>
        </w:rPr>
        <w:t xml:space="preserve"> </w:t>
      </w:r>
    </w:p>
    <w:p w14:paraId="21E91B73" w14:textId="462123AB" w:rsidR="00523F30" w:rsidRPr="00523F30" w:rsidRDefault="00CC0C45" w:rsidP="002E6A20">
      <w:pPr>
        <w:pStyle w:val="NormalWeb"/>
        <w:spacing w:before="0" w:beforeAutospacing="0" w:after="0" w:afterAutospacing="0" w:line="240" w:lineRule="auto"/>
        <w:rPr>
          <w:rFonts w:ascii="Times New Roman" w:hAnsi="Times New Roman" w:cs="Times New Roman"/>
          <w:color w:val="13355C"/>
          <w:lang w:val="en"/>
        </w:rPr>
      </w:pPr>
      <w:r w:rsidRPr="00CC0C45">
        <w:rPr>
          <w:rFonts w:ascii="Times New Roman" w:eastAsiaTheme="majorEastAsia" w:hAnsi="Times New Roman" w:cs="Times New Roman"/>
          <w:b/>
          <w:lang w:val="en"/>
        </w:rPr>
        <w:t>Strong Cities, Strong Communities (SC2)</w:t>
      </w:r>
      <w:r w:rsidR="00523F30" w:rsidRPr="00523F30">
        <w:rPr>
          <w:rFonts w:ascii="Times New Roman" w:hAnsi="Times New Roman" w:cs="Times New Roman"/>
          <w:b/>
          <w:lang w:val="en"/>
        </w:rPr>
        <w:t xml:space="preserve"> initiative: </w:t>
      </w:r>
      <w:r w:rsidR="00523F30" w:rsidRPr="00523F30">
        <w:rPr>
          <w:rFonts w:ascii="Times New Roman" w:hAnsi="Times New Roman" w:cs="Times New Roman"/>
          <w:lang w:val="en"/>
        </w:rPr>
        <w:t>This initiative, first announced in July 2011, seeks to strengthen neighborhoods, towns, cities, and regions around the country by enhancing the capacity of local governments to develop and execute their economic vision and strategies, providing necessary technical assistance and access to federal agency expertise, and creating new public and private sector partnerships. The cities participating are Greensboro, NC; Hartford, Connecticut; and Las Vegas, Nevada</w:t>
      </w:r>
    </w:p>
    <w:sectPr w:rsidR="00523F30" w:rsidRPr="00523F30" w:rsidSect="00083DB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7FFFA" w15:done="0"/>
  <w15:commentEx w15:paraId="26A393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86EB" w14:textId="77777777" w:rsidR="00AB62C0" w:rsidRDefault="00AB62C0">
      <w:r>
        <w:separator/>
      </w:r>
    </w:p>
  </w:endnote>
  <w:endnote w:type="continuationSeparator" w:id="0">
    <w:p w14:paraId="2128F95A" w14:textId="77777777" w:rsidR="00AB62C0" w:rsidRDefault="00AB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144AC" w14:textId="77777777" w:rsidR="00156CB0" w:rsidRDefault="00405988" w:rsidP="00A14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45DD8" w14:textId="77777777" w:rsidR="00156CB0" w:rsidRDefault="00591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9127" w14:textId="77777777" w:rsidR="00156CB0" w:rsidRDefault="00405988" w:rsidP="00A140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7C3">
      <w:rPr>
        <w:rStyle w:val="PageNumber"/>
        <w:noProof/>
      </w:rPr>
      <w:t>6</w:t>
    </w:r>
    <w:r>
      <w:rPr>
        <w:rStyle w:val="PageNumber"/>
      </w:rPr>
      <w:fldChar w:fldCharType="end"/>
    </w:r>
    <w:r>
      <w:rPr>
        <w:rStyle w:val="PageNumber"/>
      </w:rPr>
      <w:t xml:space="preserve"> </w:t>
    </w:r>
  </w:p>
  <w:p w14:paraId="358882F9" w14:textId="77777777" w:rsidR="00156CB0" w:rsidRDefault="00591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4648" w14:textId="77777777" w:rsidR="00FD66CB" w:rsidRDefault="00FD6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060A" w14:textId="77777777" w:rsidR="00AB62C0" w:rsidRDefault="00AB62C0">
      <w:r>
        <w:separator/>
      </w:r>
    </w:p>
  </w:footnote>
  <w:footnote w:type="continuationSeparator" w:id="0">
    <w:p w14:paraId="54DC2A23" w14:textId="77777777" w:rsidR="00AB62C0" w:rsidRDefault="00AB6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E323" w14:textId="7B78A955" w:rsidR="00156CB0" w:rsidRDefault="00405988">
    <w:pPr>
      <w:pStyle w:val="FreeForm"/>
      <w:rPr>
        <w:rFonts w:eastAsia="Times New Roman"/>
        <w:color w:val="auto"/>
      </w:rPr>
    </w:pPr>
    <w:r>
      <w:br/>
    </w:r>
    <w:r>
      <w:rPr>
        <w:noProof/>
      </w:rPr>
      <mc:AlternateContent>
        <mc:Choice Requires="wps">
          <w:drawing>
            <wp:anchor distT="0" distB="0" distL="114300" distR="114300" simplePos="0" relativeHeight="251660288" behindDoc="1" locked="0" layoutInCell="1" allowOverlap="1" wp14:anchorId="701371DB" wp14:editId="3503CEA7">
              <wp:simplePos x="0" y="0"/>
              <wp:positionH relativeFrom="page">
                <wp:posOffset>3886200</wp:posOffset>
              </wp:positionH>
              <wp:positionV relativeFrom="page">
                <wp:posOffset>9373235</wp:posOffset>
              </wp:positionV>
              <wp:extent cx="88900" cy="177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EA91F6" w14:textId="77777777" w:rsidR="00156CB0" w:rsidRDefault="00405988">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738.05pt;width: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" stroked="f" strokeweight="1pt">
              <v:path arrowok="t"/>
              <v:textbox inset="0,0,0,0">
                <w:txbxContent>
                  <w:p w14:paraId="5EEA91F6" w14:textId="77777777" w:rsidR="00156CB0" w:rsidRDefault="00405988">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C3AA" w14:textId="5F0508FB" w:rsidR="00156CB0" w:rsidRDefault="00405988">
    <w:pPr>
      <w:pStyle w:val="FreeForm"/>
      <w:rPr>
        <w:rFonts w:eastAsia="Times New Roman"/>
        <w:color w:val="auto"/>
      </w:rPr>
    </w:pPr>
    <w:r>
      <w:br/>
    </w:r>
    <w:r>
      <w:rPr>
        <w:noProof/>
      </w:rPr>
      <mc:AlternateContent>
        <mc:Choice Requires="wps">
          <w:drawing>
            <wp:anchor distT="0" distB="0" distL="114300" distR="114300" simplePos="0" relativeHeight="251659264" behindDoc="1" locked="0" layoutInCell="1" allowOverlap="1" wp14:anchorId="6E1BAC50" wp14:editId="36AE7C7D">
              <wp:simplePos x="0" y="0"/>
              <wp:positionH relativeFrom="page">
                <wp:posOffset>3886200</wp:posOffset>
              </wp:positionH>
              <wp:positionV relativeFrom="page">
                <wp:posOffset>9373235</wp:posOffset>
              </wp:positionV>
              <wp:extent cx="88900" cy="177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BD066E" w14:textId="77777777" w:rsidR="00156CB0" w:rsidRDefault="005917C3">
                          <w:pPr>
                            <w:pStyle w:val="Footer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06pt;margin-top:738.05pt;width: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" stroked="f" strokeweight="1pt">
              <v:path arrowok="t"/>
              <v:textbox inset="0,0,0,0">
                <w:txbxContent>
                  <w:p w14:paraId="43BD066E" w14:textId="77777777" w:rsidR="00156CB0" w:rsidRDefault="005C4956">
                    <w:pPr>
                      <w:pStyle w:val="Footer1"/>
                      <w:rPr>
                        <w:rFonts w:eastAsia="Times New Roman"/>
                        <w:color w:val="auto"/>
                        <w:sz w:val="20"/>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A78B" w14:textId="59E68492" w:rsidR="00FD66CB" w:rsidRDefault="00FD6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894EE880"/>
    <w:lvl w:ilvl="0">
      <w:numFmt w:val="bullet"/>
      <w:lvlText w:val=""/>
      <w:lvlJc w:val="left"/>
      <w:pPr>
        <w:tabs>
          <w:tab w:val="num" w:pos="360"/>
        </w:tabs>
        <w:ind w:left="360" w:firstLine="720"/>
      </w:pPr>
      <w:rPr>
        <w:rFonts w:ascii="Wingdings" w:eastAsia="ヒラギノ角ゴ Pro W3" w:hAnsi="Wingdings" w:hint="default"/>
        <w:color w:val="000000"/>
        <w:position w:val="0"/>
        <w:sz w:val="20"/>
      </w:rPr>
    </w:lvl>
    <w:lvl w:ilvl="1">
      <w:start w:val="1"/>
      <w:numFmt w:val="bullet"/>
      <w:suff w:val="nothing"/>
      <w:lvlText w:val=""/>
      <w:lvlJc w:val="left"/>
      <w:pPr>
        <w:ind w:left="0" w:firstLine="1080"/>
      </w:pPr>
      <w:rPr>
        <w:rFonts w:ascii="Wingdings" w:eastAsia="ヒラギノ角ゴ Pro W3" w:hAnsi="Wingdings" w:hint="default"/>
        <w:color w:val="000000"/>
        <w:position w:val="0"/>
        <w:sz w:val="16"/>
      </w:rPr>
    </w:lvl>
    <w:lvl w:ilvl="2">
      <w:start w:val="1"/>
      <w:numFmt w:val="bullet"/>
      <w:suff w:val="nothing"/>
      <w:lvlText w:val=""/>
      <w:lvlJc w:val="left"/>
      <w:pPr>
        <w:ind w:left="0" w:firstLine="234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50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1">
    <w:nsid w:val="0A1A2DC3"/>
    <w:multiLevelType w:val="hybridMultilevel"/>
    <w:tmpl w:val="15084BA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2">
    <w:nsid w:val="0CB07508"/>
    <w:multiLevelType w:val="hybridMultilevel"/>
    <w:tmpl w:val="26A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90EC6"/>
    <w:multiLevelType w:val="hybridMultilevel"/>
    <w:tmpl w:val="D500039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1836BB"/>
    <w:multiLevelType w:val="hybridMultilevel"/>
    <w:tmpl w:val="D6CE31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70570"/>
    <w:multiLevelType w:val="hybridMultilevel"/>
    <w:tmpl w:val="ADFC0EA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945E92"/>
    <w:multiLevelType w:val="hybridMultilevel"/>
    <w:tmpl w:val="C792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24E33"/>
    <w:multiLevelType w:val="multilevel"/>
    <w:tmpl w:val="8366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D155E9"/>
    <w:multiLevelType w:val="multilevel"/>
    <w:tmpl w:val="0D24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8A4D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66DC519C"/>
    <w:multiLevelType w:val="multilevel"/>
    <w:tmpl w:val="369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B3F92"/>
    <w:multiLevelType w:val="hybridMultilevel"/>
    <w:tmpl w:val="EE1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3"/>
  </w:num>
  <w:num w:numId="6">
    <w:abstractNumId w:val="4"/>
  </w:num>
  <w:num w:numId="7">
    <w:abstractNumId w:val="2"/>
  </w:num>
  <w:num w:numId="8">
    <w:abstractNumId w:val="0"/>
  </w:num>
  <w:num w:numId="9">
    <w:abstractNumId w:val="8"/>
  </w:num>
  <w:num w:numId="10">
    <w:abstractNumId w:val="11"/>
  </w:num>
  <w:num w:numId="11">
    <w:abstractNumId w:val="12"/>
  </w:num>
  <w:num w:numId="12">
    <w:abstractNumId w:val="5"/>
  </w:num>
  <w:num w:numId="13">
    <w:abstractNumId w:val="9"/>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nes, Bethanne">
    <w15:presenceInfo w15:providerId="AD" w15:userId="S-1-5-21-1454471165-117609710-725345543-77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AF"/>
    <w:rsid w:val="00004401"/>
    <w:rsid w:val="00023DF1"/>
    <w:rsid w:val="00036FA3"/>
    <w:rsid w:val="000767B9"/>
    <w:rsid w:val="000809F1"/>
    <w:rsid w:val="00096B6F"/>
    <w:rsid w:val="000B4242"/>
    <w:rsid w:val="00133028"/>
    <w:rsid w:val="00190824"/>
    <w:rsid w:val="001D6DB1"/>
    <w:rsid w:val="0020063A"/>
    <w:rsid w:val="00221684"/>
    <w:rsid w:val="00283CE2"/>
    <w:rsid w:val="00291629"/>
    <w:rsid w:val="002A7071"/>
    <w:rsid w:val="002E6A20"/>
    <w:rsid w:val="003212D5"/>
    <w:rsid w:val="00342940"/>
    <w:rsid w:val="00343080"/>
    <w:rsid w:val="0035438B"/>
    <w:rsid w:val="003F4E1F"/>
    <w:rsid w:val="00405988"/>
    <w:rsid w:val="00457DCE"/>
    <w:rsid w:val="004664B8"/>
    <w:rsid w:val="00495E2B"/>
    <w:rsid w:val="004D58A8"/>
    <w:rsid w:val="004E66A2"/>
    <w:rsid w:val="00523F30"/>
    <w:rsid w:val="00560C03"/>
    <w:rsid w:val="005705E0"/>
    <w:rsid w:val="005917C3"/>
    <w:rsid w:val="0059633B"/>
    <w:rsid w:val="005A56E5"/>
    <w:rsid w:val="005C4956"/>
    <w:rsid w:val="00652954"/>
    <w:rsid w:val="0065512B"/>
    <w:rsid w:val="006A4A74"/>
    <w:rsid w:val="006C5255"/>
    <w:rsid w:val="007052FC"/>
    <w:rsid w:val="00757C20"/>
    <w:rsid w:val="00765768"/>
    <w:rsid w:val="00775169"/>
    <w:rsid w:val="00783B05"/>
    <w:rsid w:val="007B5D06"/>
    <w:rsid w:val="007B6A14"/>
    <w:rsid w:val="00842A06"/>
    <w:rsid w:val="00863FAE"/>
    <w:rsid w:val="0087454D"/>
    <w:rsid w:val="00895E3F"/>
    <w:rsid w:val="008D3773"/>
    <w:rsid w:val="00935525"/>
    <w:rsid w:val="009928DC"/>
    <w:rsid w:val="00992910"/>
    <w:rsid w:val="009A65AF"/>
    <w:rsid w:val="009C0EF3"/>
    <w:rsid w:val="009C7C22"/>
    <w:rsid w:val="009C7E15"/>
    <w:rsid w:val="009E3076"/>
    <w:rsid w:val="00A57258"/>
    <w:rsid w:val="00A62AAF"/>
    <w:rsid w:val="00AB0FB7"/>
    <w:rsid w:val="00AB4FBC"/>
    <w:rsid w:val="00AB566C"/>
    <w:rsid w:val="00AB62C0"/>
    <w:rsid w:val="00B01E14"/>
    <w:rsid w:val="00B60D16"/>
    <w:rsid w:val="00B81EAA"/>
    <w:rsid w:val="00B8230F"/>
    <w:rsid w:val="00B92B43"/>
    <w:rsid w:val="00BD1B99"/>
    <w:rsid w:val="00BD4674"/>
    <w:rsid w:val="00C03960"/>
    <w:rsid w:val="00C045EE"/>
    <w:rsid w:val="00C34A9F"/>
    <w:rsid w:val="00C813F4"/>
    <w:rsid w:val="00C8238D"/>
    <w:rsid w:val="00C87B47"/>
    <w:rsid w:val="00CC0C45"/>
    <w:rsid w:val="00CF7DE5"/>
    <w:rsid w:val="00D35775"/>
    <w:rsid w:val="00D41238"/>
    <w:rsid w:val="00D56539"/>
    <w:rsid w:val="00D57276"/>
    <w:rsid w:val="00D87379"/>
    <w:rsid w:val="00DA2F1B"/>
    <w:rsid w:val="00DE642E"/>
    <w:rsid w:val="00E11E92"/>
    <w:rsid w:val="00E64644"/>
    <w:rsid w:val="00ED41F6"/>
    <w:rsid w:val="00ED492D"/>
    <w:rsid w:val="00EF7902"/>
    <w:rsid w:val="00F1725B"/>
    <w:rsid w:val="00F71D0F"/>
    <w:rsid w:val="00F80C17"/>
    <w:rsid w:val="00FB0D3C"/>
    <w:rsid w:val="00FB5FF4"/>
    <w:rsid w:val="00FD66CB"/>
    <w:rsid w:val="00FF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7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E5"/>
  </w:style>
  <w:style w:type="paragraph" w:styleId="Heading1">
    <w:name w:val="heading 1"/>
    <w:basedOn w:val="Normal"/>
    <w:next w:val="Normal"/>
    <w:link w:val="Heading1Char"/>
    <w:uiPriority w:val="9"/>
    <w:qFormat/>
    <w:rsid w:val="00CF7DE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F7DE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F7DE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F7DE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F7DE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F7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F7DE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7DE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F7DE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DE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F7DE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F7DE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F7DE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F7DE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F7DE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F7DE5"/>
    <w:rPr>
      <w:rFonts w:asciiTheme="majorHAnsi" w:eastAsiaTheme="majorEastAsia" w:hAnsiTheme="majorHAnsi" w:cstheme="majorBidi"/>
      <w:i/>
      <w:iCs/>
    </w:rPr>
  </w:style>
  <w:style w:type="paragraph" w:customStyle="1" w:styleId="FreeForm">
    <w:name w:val="Free Form"/>
    <w:rsid w:val="00A62AAF"/>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A62AA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2A">
    <w:name w:val="Heading 2 A"/>
    <w:next w:val="Normal"/>
    <w:rsid w:val="00A62AAF"/>
    <w:pPr>
      <w:keepNext/>
      <w:spacing w:before="240" w:after="60" w:line="240" w:lineRule="auto"/>
      <w:outlineLvl w:val="1"/>
    </w:pPr>
    <w:rPr>
      <w:rFonts w:ascii="Arial Bold Italic" w:eastAsia="ヒラギノ角ゴ Pro W3" w:hAnsi="Arial Bold Italic" w:cs="Times New Roman"/>
      <w:color w:val="000000"/>
      <w:sz w:val="28"/>
      <w:szCs w:val="20"/>
    </w:rPr>
  </w:style>
  <w:style w:type="paragraph" w:customStyle="1" w:styleId="whs1">
    <w:name w:val="whs1"/>
    <w:rsid w:val="00A62AAF"/>
    <w:pPr>
      <w:shd w:val="clear" w:color="auto" w:fill="FFFFFF"/>
      <w:spacing w:before="100" w:after="100" w:line="240" w:lineRule="auto"/>
    </w:pPr>
    <w:rPr>
      <w:rFonts w:ascii="Times New Roman" w:eastAsia="ヒラギノ角ゴ Pro W3" w:hAnsi="Times New Roman" w:cs="Times New Roman"/>
      <w:color w:val="000000"/>
      <w:sz w:val="24"/>
      <w:szCs w:val="20"/>
    </w:rPr>
  </w:style>
  <w:style w:type="paragraph" w:customStyle="1" w:styleId="Default">
    <w:name w:val="Default"/>
    <w:rsid w:val="00A62AAF"/>
    <w:pPr>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A62AAF"/>
    <w:rPr>
      <w:color w:val="000000"/>
      <w:sz w:val="20"/>
    </w:rPr>
  </w:style>
  <w:style w:type="paragraph" w:styleId="Footer">
    <w:name w:val="footer"/>
    <w:basedOn w:val="Normal"/>
    <w:link w:val="FooterChar"/>
    <w:uiPriority w:val="99"/>
    <w:rsid w:val="00A62AAF"/>
    <w:pPr>
      <w:tabs>
        <w:tab w:val="center" w:pos="4320"/>
        <w:tab w:val="right" w:pos="8640"/>
      </w:tabs>
    </w:pPr>
  </w:style>
  <w:style w:type="character" w:customStyle="1" w:styleId="FooterChar">
    <w:name w:val="Footer Char"/>
    <w:basedOn w:val="DefaultParagraphFont"/>
    <w:link w:val="Footer"/>
    <w:uiPriority w:val="99"/>
    <w:rsid w:val="00A62AAF"/>
    <w:rPr>
      <w:rFonts w:ascii="Times New Roman" w:eastAsia="ヒラギノ角ゴ Pro W3" w:hAnsi="Times New Roman" w:cs="Times New Roman"/>
      <w:color w:val="000000"/>
      <w:sz w:val="24"/>
      <w:szCs w:val="24"/>
    </w:rPr>
  </w:style>
  <w:style w:type="character" w:styleId="PageNumber">
    <w:name w:val="page number"/>
    <w:basedOn w:val="DefaultParagraphFont"/>
    <w:rsid w:val="00A62AAF"/>
  </w:style>
  <w:style w:type="paragraph" w:styleId="ListParagraph">
    <w:name w:val="List Paragraph"/>
    <w:basedOn w:val="Normal"/>
    <w:uiPriority w:val="34"/>
    <w:qFormat/>
    <w:rsid w:val="00CF7DE5"/>
    <w:pPr>
      <w:ind w:left="720"/>
      <w:contextualSpacing/>
    </w:pPr>
  </w:style>
  <w:style w:type="character" w:styleId="Hyperlink">
    <w:name w:val="Hyperlink"/>
    <w:unhideWhenUsed/>
    <w:rsid w:val="00A62AAF"/>
    <w:rPr>
      <w:color w:val="0000FF"/>
      <w:u w:val="single"/>
    </w:rPr>
  </w:style>
  <w:style w:type="paragraph" w:styleId="FootnoteText">
    <w:name w:val="footnote text"/>
    <w:basedOn w:val="Normal"/>
    <w:link w:val="FootnoteTextChar"/>
    <w:uiPriority w:val="99"/>
    <w:rsid w:val="00A62AAF"/>
    <w:rPr>
      <w:sz w:val="20"/>
      <w:szCs w:val="20"/>
    </w:rPr>
  </w:style>
  <w:style w:type="character" w:customStyle="1" w:styleId="FootnoteTextChar">
    <w:name w:val="Footnote Text Char"/>
    <w:basedOn w:val="DefaultParagraphFont"/>
    <w:link w:val="FootnoteText"/>
    <w:uiPriority w:val="99"/>
    <w:rsid w:val="00A62AAF"/>
    <w:rPr>
      <w:rFonts w:ascii="Times New Roman" w:eastAsia="ヒラギノ角ゴ Pro W3" w:hAnsi="Times New Roman" w:cs="Times New Roman"/>
      <w:color w:val="000000"/>
      <w:sz w:val="20"/>
      <w:szCs w:val="20"/>
    </w:rPr>
  </w:style>
  <w:style w:type="character" w:styleId="FootnoteReference">
    <w:name w:val="footnote reference"/>
    <w:uiPriority w:val="99"/>
    <w:rsid w:val="00A62AAF"/>
    <w:rPr>
      <w:vertAlign w:val="superscript"/>
    </w:rPr>
  </w:style>
  <w:style w:type="paragraph" w:styleId="NormalWeb">
    <w:name w:val="Normal (Web)"/>
    <w:basedOn w:val="Normal"/>
    <w:uiPriority w:val="99"/>
    <w:unhideWhenUsed/>
    <w:rsid w:val="00A62AA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87379"/>
    <w:rPr>
      <w:rFonts w:ascii="Tahoma" w:hAnsi="Tahoma" w:cs="Tahoma"/>
      <w:sz w:val="16"/>
      <w:szCs w:val="16"/>
    </w:rPr>
  </w:style>
  <w:style w:type="character" w:customStyle="1" w:styleId="BalloonTextChar">
    <w:name w:val="Balloon Text Char"/>
    <w:basedOn w:val="DefaultParagraphFont"/>
    <w:link w:val="BalloonText"/>
    <w:uiPriority w:val="99"/>
    <w:semiHidden/>
    <w:rsid w:val="00D87379"/>
    <w:rPr>
      <w:rFonts w:ascii="Tahoma" w:eastAsia="ヒラギノ角ゴ Pro W3" w:hAnsi="Tahoma" w:cs="Tahoma"/>
      <w:color w:val="000000"/>
      <w:sz w:val="16"/>
      <w:szCs w:val="16"/>
    </w:rPr>
  </w:style>
  <w:style w:type="character" w:customStyle="1" w:styleId="Strong1">
    <w:name w:val="Strong1"/>
    <w:autoRedefine/>
    <w:rsid w:val="00CF7DE5"/>
    <w:rPr>
      <w:rFonts w:ascii="Lucida Grande" w:eastAsia="ヒラギノ角ゴ Pro W3" w:hAnsi="Lucida Grande"/>
      <w:b/>
      <w:i w:val="0"/>
      <w:color w:val="000000"/>
      <w:sz w:val="20"/>
    </w:rPr>
  </w:style>
  <w:style w:type="paragraph" w:customStyle="1" w:styleId="CommentText1">
    <w:name w:val="Comment Text1"/>
    <w:rsid w:val="00CF7DE5"/>
    <w:pPr>
      <w:spacing w:after="0" w:line="240" w:lineRule="auto"/>
    </w:pPr>
    <w:rPr>
      <w:rFonts w:ascii="Times New Roman" w:eastAsia="ヒラギノ角ゴ Pro W3" w:hAnsi="Times New Roman" w:cs="Times New Roman"/>
      <w:color w:val="000000"/>
      <w:sz w:val="20"/>
      <w:szCs w:val="20"/>
    </w:rPr>
  </w:style>
  <w:style w:type="character" w:customStyle="1" w:styleId="Heading8Char">
    <w:name w:val="Heading 8 Char"/>
    <w:basedOn w:val="DefaultParagraphFont"/>
    <w:link w:val="Heading8"/>
    <w:uiPriority w:val="9"/>
    <w:semiHidden/>
    <w:rsid w:val="00CF7DE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F7DE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F7D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F7DE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F7DE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F7DE5"/>
    <w:rPr>
      <w:rFonts w:asciiTheme="majorHAnsi" w:eastAsiaTheme="majorEastAsia" w:hAnsiTheme="majorHAnsi" w:cstheme="majorBidi"/>
      <w:i/>
      <w:iCs/>
      <w:spacing w:val="13"/>
      <w:sz w:val="24"/>
      <w:szCs w:val="24"/>
    </w:rPr>
  </w:style>
  <w:style w:type="character" w:styleId="Strong">
    <w:name w:val="Strong"/>
    <w:uiPriority w:val="22"/>
    <w:qFormat/>
    <w:rsid w:val="00CF7DE5"/>
    <w:rPr>
      <w:b/>
      <w:bCs/>
    </w:rPr>
  </w:style>
  <w:style w:type="character" w:styleId="Emphasis">
    <w:name w:val="Emphasis"/>
    <w:uiPriority w:val="20"/>
    <w:qFormat/>
    <w:rsid w:val="00CF7DE5"/>
    <w:rPr>
      <w:b/>
      <w:bCs/>
      <w:i/>
      <w:iCs/>
      <w:spacing w:val="10"/>
      <w:bdr w:val="none" w:sz="0" w:space="0" w:color="auto"/>
      <w:shd w:val="clear" w:color="auto" w:fill="auto"/>
    </w:rPr>
  </w:style>
  <w:style w:type="paragraph" w:styleId="NoSpacing">
    <w:name w:val="No Spacing"/>
    <w:basedOn w:val="Normal"/>
    <w:uiPriority w:val="1"/>
    <w:qFormat/>
    <w:rsid w:val="00CF7DE5"/>
    <w:pPr>
      <w:spacing w:after="0" w:line="240" w:lineRule="auto"/>
    </w:pPr>
  </w:style>
  <w:style w:type="paragraph" w:styleId="Quote">
    <w:name w:val="Quote"/>
    <w:basedOn w:val="Normal"/>
    <w:next w:val="Normal"/>
    <w:link w:val="QuoteChar"/>
    <w:uiPriority w:val="29"/>
    <w:qFormat/>
    <w:rsid w:val="00CF7DE5"/>
    <w:pPr>
      <w:spacing w:before="200" w:after="0"/>
      <w:ind w:left="360" w:right="360"/>
    </w:pPr>
    <w:rPr>
      <w:i/>
      <w:iCs/>
    </w:rPr>
  </w:style>
  <w:style w:type="character" w:customStyle="1" w:styleId="QuoteChar">
    <w:name w:val="Quote Char"/>
    <w:basedOn w:val="DefaultParagraphFont"/>
    <w:link w:val="Quote"/>
    <w:uiPriority w:val="29"/>
    <w:rsid w:val="00CF7DE5"/>
    <w:rPr>
      <w:i/>
      <w:iCs/>
    </w:rPr>
  </w:style>
  <w:style w:type="paragraph" w:styleId="IntenseQuote">
    <w:name w:val="Intense Quote"/>
    <w:basedOn w:val="Normal"/>
    <w:next w:val="Normal"/>
    <w:link w:val="IntenseQuoteChar"/>
    <w:uiPriority w:val="30"/>
    <w:qFormat/>
    <w:rsid w:val="00CF7DE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7DE5"/>
    <w:rPr>
      <w:b/>
      <w:bCs/>
      <w:i/>
      <w:iCs/>
    </w:rPr>
  </w:style>
  <w:style w:type="character" w:styleId="SubtleEmphasis">
    <w:name w:val="Subtle Emphasis"/>
    <w:uiPriority w:val="19"/>
    <w:qFormat/>
    <w:rsid w:val="00CF7DE5"/>
    <w:rPr>
      <w:i/>
      <w:iCs/>
    </w:rPr>
  </w:style>
  <w:style w:type="character" w:styleId="IntenseEmphasis">
    <w:name w:val="Intense Emphasis"/>
    <w:uiPriority w:val="21"/>
    <w:qFormat/>
    <w:rsid w:val="00CF7DE5"/>
    <w:rPr>
      <w:b/>
      <w:bCs/>
    </w:rPr>
  </w:style>
  <w:style w:type="character" w:styleId="SubtleReference">
    <w:name w:val="Subtle Reference"/>
    <w:uiPriority w:val="31"/>
    <w:qFormat/>
    <w:rsid w:val="00CF7DE5"/>
    <w:rPr>
      <w:smallCaps/>
    </w:rPr>
  </w:style>
  <w:style w:type="character" w:styleId="IntenseReference">
    <w:name w:val="Intense Reference"/>
    <w:uiPriority w:val="32"/>
    <w:qFormat/>
    <w:rsid w:val="00CF7DE5"/>
    <w:rPr>
      <w:smallCaps/>
      <w:spacing w:val="5"/>
      <w:u w:val="single"/>
    </w:rPr>
  </w:style>
  <w:style w:type="character" w:styleId="BookTitle">
    <w:name w:val="Book Title"/>
    <w:uiPriority w:val="33"/>
    <w:qFormat/>
    <w:rsid w:val="00CF7DE5"/>
    <w:rPr>
      <w:i/>
      <w:iCs/>
      <w:smallCaps/>
      <w:spacing w:val="5"/>
    </w:rPr>
  </w:style>
  <w:style w:type="paragraph" w:styleId="TOCHeading">
    <w:name w:val="TOC Heading"/>
    <w:basedOn w:val="Heading1"/>
    <w:next w:val="Normal"/>
    <w:uiPriority w:val="39"/>
    <w:semiHidden/>
    <w:unhideWhenUsed/>
    <w:qFormat/>
    <w:rsid w:val="00CF7DE5"/>
    <w:pPr>
      <w:outlineLvl w:val="9"/>
    </w:pPr>
    <w:rPr>
      <w:lang w:bidi="en-US"/>
    </w:rPr>
  </w:style>
  <w:style w:type="paragraph" w:styleId="Header">
    <w:name w:val="header"/>
    <w:basedOn w:val="Normal"/>
    <w:link w:val="HeaderChar"/>
    <w:uiPriority w:val="99"/>
    <w:unhideWhenUsed/>
    <w:rsid w:val="0029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29"/>
  </w:style>
  <w:style w:type="character" w:styleId="CommentReference">
    <w:name w:val="annotation reference"/>
    <w:basedOn w:val="DefaultParagraphFont"/>
    <w:uiPriority w:val="99"/>
    <w:semiHidden/>
    <w:unhideWhenUsed/>
    <w:rsid w:val="00842A06"/>
    <w:rPr>
      <w:sz w:val="16"/>
      <w:szCs w:val="16"/>
    </w:rPr>
  </w:style>
  <w:style w:type="paragraph" w:styleId="CommentText">
    <w:name w:val="annotation text"/>
    <w:basedOn w:val="Normal"/>
    <w:link w:val="CommentTextChar"/>
    <w:uiPriority w:val="99"/>
    <w:semiHidden/>
    <w:unhideWhenUsed/>
    <w:rsid w:val="00842A06"/>
    <w:pPr>
      <w:spacing w:line="240" w:lineRule="auto"/>
    </w:pPr>
    <w:rPr>
      <w:sz w:val="20"/>
      <w:szCs w:val="20"/>
    </w:rPr>
  </w:style>
  <w:style w:type="character" w:customStyle="1" w:styleId="CommentTextChar">
    <w:name w:val="Comment Text Char"/>
    <w:basedOn w:val="DefaultParagraphFont"/>
    <w:link w:val="CommentText"/>
    <w:uiPriority w:val="99"/>
    <w:semiHidden/>
    <w:rsid w:val="00842A06"/>
    <w:rPr>
      <w:sz w:val="20"/>
      <w:szCs w:val="20"/>
    </w:rPr>
  </w:style>
  <w:style w:type="paragraph" w:styleId="CommentSubject">
    <w:name w:val="annotation subject"/>
    <w:basedOn w:val="CommentText"/>
    <w:next w:val="CommentText"/>
    <w:link w:val="CommentSubjectChar"/>
    <w:uiPriority w:val="99"/>
    <w:semiHidden/>
    <w:unhideWhenUsed/>
    <w:rsid w:val="00842A06"/>
    <w:rPr>
      <w:b/>
      <w:bCs/>
    </w:rPr>
  </w:style>
  <w:style w:type="character" w:customStyle="1" w:styleId="CommentSubjectChar">
    <w:name w:val="Comment Subject Char"/>
    <w:basedOn w:val="CommentTextChar"/>
    <w:link w:val="CommentSubject"/>
    <w:uiPriority w:val="99"/>
    <w:semiHidden/>
    <w:rsid w:val="00842A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E5"/>
  </w:style>
  <w:style w:type="paragraph" w:styleId="Heading1">
    <w:name w:val="heading 1"/>
    <w:basedOn w:val="Normal"/>
    <w:next w:val="Normal"/>
    <w:link w:val="Heading1Char"/>
    <w:uiPriority w:val="9"/>
    <w:qFormat/>
    <w:rsid w:val="00CF7DE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F7DE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F7DE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F7DE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F7DE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F7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F7DE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7DE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F7DE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DE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F7DE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F7DE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F7DE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F7DE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F7DE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F7DE5"/>
    <w:rPr>
      <w:rFonts w:asciiTheme="majorHAnsi" w:eastAsiaTheme="majorEastAsia" w:hAnsiTheme="majorHAnsi" w:cstheme="majorBidi"/>
      <w:i/>
      <w:iCs/>
    </w:rPr>
  </w:style>
  <w:style w:type="paragraph" w:customStyle="1" w:styleId="FreeForm">
    <w:name w:val="Free Form"/>
    <w:rsid w:val="00A62AAF"/>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A62AA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2A">
    <w:name w:val="Heading 2 A"/>
    <w:next w:val="Normal"/>
    <w:rsid w:val="00A62AAF"/>
    <w:pPr>
      <w:keepNext/>
      <w:spacing w:before="240" w:after="60" w:line="240" w:lineRule="auto"/>
      <w:outlineLvl w:val="1"/>
    </w:pPr>
    <w:rPr>
      <w:rFonts w:ascii="Arial Bold Italic" w:eastAsia="ヒラギノ角ゴ Pro W3" w:hAnsi="Arial Bold Italic" w:cs="Times New Roman"/>
      <w:color w:val="000000"/>
      <w:sz w:val="28"/>
      <w:szCs w:val="20"/>
    </w:rPr>
  </w:style>
  <w:style w:type="paragraph" w:customStyle="1" w:styleId="whs1">
    <w:name w:val="whs1"/>
    <w:rsid w:val="00A62AAF"/>
    <w:pPr>
      <w:shd w:val="clear" w:color="auto" w:fill="FFFFFF"/>
      <w:spacing w:before="100" w:after="100" w:line="240" w:lineRule="auto"/>
    </w:pPr>
    <w:rPr>
      <w:rFonts w:ascii="Times New Roman" w:eastAsia="ヒラギノ角ゴ Pro W3" w:hAnsi="Times New Roman" w:cs="Times New Roman"/>
      <w:color w:val="000000"/>
      <w:sz w:val="24"/>
      <w:szCs w:val="20"/>
    </w:rPr>
  </w:style>
  <w:style w:type="paragraph" w:customStyle="1" w:styleId="Default">
    <w:name w:val="Default"/>
    <w:rsid w:val="00A62AAF"/>
    <w:pPr>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A62AAF"/>
    <w:rPr>
      <w:color w:val="000000"/>
      <w:sz w:val="20"/>
    </w:rPr>
  </w:style>
  <w:style w:type="paragraph" w:styleId="Footer">
    <w:name w:val="footer"/>
    <w:basedOn w:val="Normal"/>
    <w:link w:val="FooterChar"/>
    <w:uiPriority w:val="99"/>
    <w:rsid w:val="00A62AAF"/>
    <w:pPr>
      <w:tabs>
        <w:tab w:val="center" w:pos="4320"/>
        <w:tab w:val="right" w:pos="8640"/>
      </w:tabs>
    </w:pPr>
  </w:style>
  <w:style w:type="character" w:customStyle="1" w:styleId="FooterChar">
    <w:name w:val="Footer Char"/>
    <w:basedOn w:val="DefaultParagraphFont"/>
    <w:link w:val="Footer"/>
    <w:uiPriority w:val="99"/>
    <w:rsid w:val="00A62AAF"/>
    <w:rPr>
      <w:rFonts w:ascii="Times New Roman" w:eastAsia="ヒラギノ角ゴ Pro W3" w:hAnsi="Times New Roman" w:cs="Times New Roman"/>
      <w:color w:val="000000"/>
      <w:sz w:val="24"/>
      <w:szCs w:val="24"/>
    </w:rPr>
  </w:style>
  <w:style w:type="character" w:styleId="PageNumber">
    <w:name w:val="page number"/>
    <w:basedOn w:val="DefaultParagraphFont"/>
    <w:rsid w:val="00A62AAF"/>
  </w:style>
  <w:style w:type="paragraph" w:styleId="ListParagraph">
    <w:name w:val="List Paragraph"/>
    <w:basedOn w:val="Normal"/>
    <w:uiPriority w:val="34"/>
    <w:qFormat/>
    <w:rsid w:val="00CF7DE5"/>
    <w:pPr>
      <w:ind w:left="720"/>
      <w:contextualSpacing/>
    </w:pPr>
  </w:style>
  <w:style w:type="character" w:styleId="Hyperlink">
    <w:name w:val="Hyperlink"/>
    <w:unhideWhenUsed/>
    <w:rsid w:val="00A62AAF"/>
    <w:rPr>
      <w:color w:val="0000FF"/>
      <w:u w:val="single"/>
    </w:rPr>
  </w:style>
  <w:style w:type="paragraph" w:styleId="FootnoteText">
    <w:name w:val="footnote text"/>
    <w:basedOn w:val="Normal"/>
    <w:link w:val="FootnoteTextChar"/>
    <w:uiPriority w:val="99"/>
    <w:rsid w:val="00A62AAF"/>
    <w:rPr>
      <w:sz w:val="20"/>
      <w:szCs w:val="20"/>
    </w:rPr>
  </w:style>
  <w:style w:type="character" w:customStyle="1" w:styleId="FootnoteTextChar">
    <w:name w:val="Footnote Text Char"/>
    <w:basedOn w:val="DefaultParagraphFont"/>
    <w:link w:val="FootnoteText"/>
    <w:uiPriority w:val="99"/>
    <w:rsid w:val="00A62AAF"/>
    <w:rPr>
      <w:rFonts w:ascii="Times New Roman" w:eastAsia="ヒラギノ角ゴ Pro W3" w:hAnsi="Times New Roman" w:cs="Times New Roman"/>
      <w:color w:val="000000"/>
      <w:sz w:val="20"/>
      <w:szCs w:val="20"/>
    </w:rPr>
  </w:style>
  <w:style w:type="character" w:styleId="FootnoteReference">
    <w:name w:val="footnote reference"/>
    <w:uiPriority w:val="99"/>
    <w:rsid w:val="00A62AAF"/>
    <w:rPr>
      <w:vertAlign w:val="superscript"/>
    </w:rPr>
  </w:style>
  <w:style w:type="paragraph" w:styleId="NormalWeb">
    <w:name w:val="Normal (Web)"/>
    <w:basedOn w:val="Normal"/>
    <w:uiPriority w:val="99"/>
    <w:unhideWhenUsed/>
    <w:rsid w:val="00A62AA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87379"/>
    <w:rPr>
      <w:rFonts w:ascii="Tahoma" w:hAnsi="Tahoma" w:cs="Tahoma"/>
      <w:sz w:val="16"/>
      <w:szCs w:val="16"/>
    </w:rPr>
  </w:style>
  <w:style w:type="character" w:customStyle="1" w:styleId="BalloonTextChar">
    <w:name w:val="Balloon Text Char"/>
    <w:basedOn w:val="DefaultParagraphFont"/>
    <w:link w:val="BalloonText"/>
    <w:uiPriority w:val="99"/>
    <w:semiHidden/>
    <w:rsid w:val="00D87379"/>
    <w:rPr>
      <w:rFonts w:ascii="Tahoma" w:eastAsia="ヒラギノ角ゴ Pro W3" w:hAnsi="Tahoma" w:cs="Tahoma"/>
      <w:color w:val="000000"/>
      <w:sz w:val="16"/>
      <w:szCs w:val="16"/>
    </w:rPr>
  </w:style>
  <w:style w:type="character" w:customStyle="1" w:styleId="Strong1">
    <w:name w:val="Strong1"/>
    <w:autoRedefine/>
    <w:rsid w:val="00CF7DE5"/>
    <w:rPr>
      <w:rFonts w:ascii="Lucida Grande" w:eastAsia="ヒラギノ角ゴ Pro W3" w:hAnsi="Lucida Grande"/>
      <w:b/>
      <w:i w:val="0"/>
      <w:color w:val="000000"/>
      <w:sz w:val="20"/>
    </w:rPr>
  </w:style>
  <w:style w:type="paragraph" w:customStyle="1" w:styleId="CommentText1">
    <w:name w:val="Comment Text1"/>
    <w:rsid w:val="00CF7DE5"/>
    <w:pPr>
      <w:spacing w:after="0" w:line="240" w:lineRule="auto"/>
    </w:pPr>
    <w:rPr>
      <w:rFonts w:ascii="Times New Roman" w:eastAsia="ヒラギノ角ゴ Pro W3" w:hAnsi="Times New Roman" w:cs="Times New Roman"/>
      <w:color w:val="000000"/>
      <w:sz w:val="20"/>
      <w:szCs w:val="20"/>
    </w:rPr>
  </w:style>
  <w:style w:type="character" w:customStyle="1" w:styleId="Heading8Char">
    <w:name w:val="Heading 8 Char"/>
    <w:basedOn w:val="DefaultParagraphFont"/>
    <w:link w:val="Heading8"/>
    <w:uiPriority w:val="9"/>
    <w:semiHidden/>
    <w:rsid w:val="00CF7DE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F7DE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F7D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F7DE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F7DE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F7DE5"/>
    <w:rPr>
      <w:rFonts w:asciiTheme="majorHAnsi" w:eastAsiaTheme="majorEastAsia" w:hAnsiTheme="majorHAnsi" w:cstheme="majorBidi"/>
      <w:i/>
      <w:iCs/>
      <w:spacing w:val="13"/>
      <w:sz w:val="24"/>
      <w:szCs w:val="24"/>
    </w:rPr>
  </w:style>
  <w:style w:type="character" w:styleId="Strong">
    <w:name w:val="Strong"/>
    <w:uiPriority w:val="22"/>
    <w:qFormat/>
    <w:rsid w:val="00CF7DE5"/>
    <w:rPr>
      <w:b/>
      <w:bCs/>
    </w:rPr>
  </w:style>
  <w:style w:type="character" w:styleId="Emphasis">
    <w:name w:val="Emphasis"/>
    <w:uiPriority w:val="20"/>
    <w:qFormat/>
    <w:rsid w:val="00CF7DE5"/>
    <w:rPr>
      <w:b/>
      <w:bCs/>
      <w:i/>
      <w:iCs/>
      <w:spacing w:val="10"/>
      <w:bdr w:val="none" w:sz="0" w:space="0" w:color="auto"/>
      <w:shd w:val="clear" w:color="auto" w:fill="auto"/>
    </w:rPr>
  </w:style>
  <w:style w:type="paragraph" w:styleId="NoSpacing">
    <w:name w:val="No Spacing"/>
    <w:basedOn w:val="Normal"/>
    <w:uiPriority w:val="1"/>
    <w:qFormat/>
    <w:rsid w:val="00CF7DE5"/>
    <w:pPr>
      <w:spacing w:after="0" w:line="240" w:lineRule="auto"/>
    </w:pPr>
  </w:style>
  <w:style w:type="paragraph" w:styleId="Quote">
    <w:name w:val="Quote"/>
    <w:basedOn w:val="Normal"/>
    <w:next w:val="Normal"/>
    <w:link w:val="QuoteChar"/>
    <w:uiPriority w:val="29"/>
    <w:qFormat/>
    <w:rsid w:val="00CF7DE5"/>
    <w:pPr>
      <w:spacing w:before="200" w:after="0"/>
      <w:ind w:left="360" w:right="360"/>
    </w:pPr>
    <w:rPr>
      <w:i/>
      <w:iCs/>
    </w:rPr>
  </w:style>
  <w:style w:type="character" w:customStyle="1" w:styleId="QuoteChar">
    <w:name w:val="Quote Char"/>
    <w:basedOn w:val="DefaultParagraphFont"/>
    <w:link w:val="Quote"/>
    <w:uiPriority w:val="29"/>
    <w:rsid w:val="00CF7DE5"/>
    <w:rPr>
      <w:i/>
      <w:iCs/>
    </w:rPr>
  </w:style>
  <w:style w:type="paragraph" w:styleId="IntenseQuote">
    <w:name w:val="Intense Quote"/>
    <w:basedOn w:val="Normal"/>
    <w:next w:val="Normal"/>
    <w:link w:val="IntenseQuoteChar"/>
    <w:uiPriority w:val="30"/>
    <w:qFormat/>
    <w:rsid w:val="00CF7DE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7DE5"/>
    <w:rPr>
      <w:b/>
      <w:bCs/>
      <w:i/>
      <w:iCs/>
    </w:rPr>
  </w:style>
  <w:style w:type="character" w:styleId="SubtleEmphasis">
    <w:name w:val="Subtle Emphasis"/>
    <w:uiPriority w:val="19"/>
    <w:qFormat/>
    <w:rsid w:val="00CF7DE5"/>
    <w:rPr>
      <w:i/>
      <w:iCs/>
    </w:rPr>
  </w:style>
  <w:style w:type="character" w:styleId="IntenseEmphasis">
    <w:name w:val="Intense Emphasis"/>
    <w:uiPriority w:val="21"/>
    <w:qFormat/>
    <w:rsid w:val="00CF7DE5"/>
    <w:rPr>
      <w:b/>
      <w:bCs/>
    </w:rPr>
  </w:style>
  <w:style w:type="character" w:styleId="SubtleReference">
    <w:name w:val="Subtle Reference"/>
    <w:uiPriority w:val="31"/>
    <w:qFormat/>
    <w:rsid w:val="00CF7DE5"/>
    <w:rPr>
      <w:smallCaps/>
    </w:rPr>
  </w:style>
  <w:style w:type="character" w:styleId="IntenseReference">
    <w:name w:val="Intense Reference"/>
    <w:uiPriority w:val="32"/>
    <w:qFormat/>
    <w:rsid w:val="00CF7DE5"/>
    <w:rPr>
      <w:smallCaps/>
      <w:spacing w:val="5"/>
      <w:u w:val="single"/>
    </w:rPr>
  </w:style>
  <w:style w:type="character" w:styleId="BookTitle">
    <w:name w:val="Book Title"/>
    <w:uiPriority w:val="33"/>
    <w:qFormat/>
    <w:rsid w:val="00CF7DE5"/>
    <w:rPr>
      <w:i/>
      <w:iCs/>
      <w:smallCaps/>
      <w:spacing w:val="5"/>
    </w:rPr>
  </w:style>
  <w:style w:type="paragraph" w:styleId="TOCHeading">
    <w:name w:val="TOC Heading"/>
    <w:basedOn w:val="Heading1"/>
    <w:next w:val="Normal"/>
    <w:uiPriority w:val="39"/>
    <w:semiHidden/>
    <w:unhideWhenUsed/>
    <w:qFormat/>
    <w:rsid w:val="00CF7DE5"/>
    <w:pPr>
      <w:outlineLvl w:val="9"/>
    </w:pPr>
    <w:rPr>
      <w:lang w:bidi="en-US"/>
    </w:rPr>
  </w:style>
  <w:style w:type="paragraph" w:styleId="Header">
    <w:name w:val="header"/>
    <w:basedOn w:val="Normal"/>
    <w:link w:val="HeaderChar"/>
    <w:uiPriority w:val="99"/>
    <w:unhideWhenUsed/>
    <w:rsid w:val="0029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29"/>
  </w:style>
  <w:style w:type="character" w:styleId="CommentReference">
    <w:name w:val="annotation reference"/>
    <w:basedOn w:val="DefaultParagraphFont"/>
    <w:uiPriority w:val="99"/>
    <w:semiHidden/>
    <w:unhideWhenUsed/>
    <w:rsid w:val="00842A06"/>
    <w:rPr>
      <w:sz w:val="16"/>
      <w:szCs w:val="16"/>
    </w:rPr>
  </w:style>
  <w:style w:type="paragraph" w:styleId="CommentText">
    <w:name w:val="annotation text"/>
    <w:basedOn w:val="Normal"/>
    <w:link w:val="CommentTextChar"/>
    <w:uiPriority w:val="99"/>
    <w:semiHidden/>
    <w:unhideWhenUsed/>
    <w:rsid w:val="00842A06"/>
    <w:pPr>
      <w:spacing w:line="240" w:lineRule="auto"/>
    </w:pPr>
    <w:rPr>
      <w:sz w:val="20"/>
      <w:szCs w:val="20"/>
    </w:rPr>
  </w:style>
  <w:style w:type="character" w:customStyle="1" w:styleId="CommentTextChar">
    <w:name w:val="Comment Text Char"/>
    <w:basedOn w:val="DefaultParagraphFont"/>
    <w:link w:val="CommentText"/>
    <w:uiPriority w:val="99"/>
    <w:semiHidden/>
    <w:rsid w:val="00842A06"/>
    <w:rPr>
      <w:sz w:val="20"/>
      <w:szCs w:val="20"/>
    </w:rPr>
  </w:style>
  <w:style w:type="paragraph" w:styleId="CommentSubject">
    <w:name w:val="annotation subject"/>
    <w:basedOn w:val="CommentText"/>
    <w:next w:val="CommentText"/>
    <w:link w:val="CommentSubjectChar"/>
    <w:uiPriority w:val="99"/>
    <w:semiHidden/>
    <w:unhideWhenUsed/>
    <w:rsid w:val="00842A06"/>
    <w:rPr>
      <w:b/>
      <w:bCs/>
    </w:rPr>
  </w:style>
  <w:style w:type="character" w:customStyle="1" w:styleId="CommentSubjectChar">
    <w:name w:val="Comment Subject Char"/>
    <w:basedOn w:val="CommentTextChar"/>
    <w:link w:val="CommentSubject"/>
    <w:uiPriority w:val="99"/>
    <w:semiHidden/>
    <w:rsid w:val="00842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406">
      <w:bodyDiv w:val="1"/>
      <w:marLeft w:val="0"/>
      <w:marRight w:val="0"/>
      <w:marTop w:val="0"/>
      <w:marBottom w:val="0"/>
      <w:divBdr>
        <w:top w:val="none" w:sz="0" w:space="0" w:color="auto"/>
        <w:left w:val="none" w:sz="0" w:space="0" w:color="auto"/>
        <w:bottom w:val="none" w:sz="0" w:space="0" w:color="auto"/>
        <w:right w:val="none" w:sz="0" w:space="0" w:color="auto"/>
      </w:divBdr>
    </w:div>
    <w:div w:id="1066295726">
      <w:bodyDiv w:val="1"/>
      <w:marLeft w:val="0"/>
      <w:marRight w:val="0"/>
      <w:marTop w:val="0"/>
      <w:marBottom w:val="0"/>
      <w:divBdr>
        <w:top w:val="none" w:sz="0" w:space="0" w:color="auto"/>
        <w:left w:val="none" w:sz="0" w:space="0" w:color="auto"/>
        <w:bottom w:val="none" w:sz="0" w:space="0" w:color="auto"/>
        <w:right w:val="none" w:sz="0" w:space="0" w:color="auto"/>
      </w:divBdr>
      <w:divsChild>
        <w:div w:id="22676955">
          <w:marLeft w:val="0"/>
          <w:marRight w:val="0"/>
          <w:marTop w:val="0"/>
          <w:marBottom w:val="0"/>
          <w:divBdr>
            <w:top w:val="none" w:sz="0" w:space="0" w:color="auto"/>
            <w:left w:val="none" w:sz="0" w:space="0" w:color="auto"/>
            <w:bottom w:val="none" w:sz="0" w:space="0" w:color="auto"/>
            <w:right w:val="none" w:sz="0" w:space="0" w:color="auto"/>
          </w:divBdr>
          <w:divsChild>
            <w:div w:id="234248638">
              <w:marLeft w:val="0"/>
              <w:marRight w:val="0"/>
              <w:marTop w:val="0"/>
              <w:marBottom w:val="0"/>
              <w:divBdr>
                <w:top w:val="none" w:sz="0" w:space="0" w:color="auto"/>
                <w:left w:val="none" w:sz="0" w:space="0" w:color="auto"/>
                <w:bottom w:val="none" w:sz="0" w:space="0" w:color="auto"/>
                <w:right w:val="none" w:sz="0" w:space="0" w:color="auto"/>
              </w:divBdr>
              <w:divsChild>
                <w:div w:id="11959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3561">
      <w:bodyDiv w:val="1"/>
      <w:marLeft w:val="0"/>
      <w:marRight w:val="0"/>
      <w:marTop w:val="0"/>
      <w:marBottom w:val="0"/>
      <w:divBdr>
        <w:top w:val="none" w:sz="0" w:space="0" w:color="auto"/>
        <w:left w:val="none" w:sz="0" w:space="0" w:color="auto"/>
        <w:bottom w:val="none" w:sz="0" w:space="0" w:color="auto"/>
        <w:right w:val="none" w:sz="0" w:space="0" w:color="auto"/>
      </w:divBdr>
      <w:divsChild>
        <w:div w:id="939409317">
          <w:marLeft w:val="0"/>
          <w:marRight w:val="0"/>
          <w:marTop w:val="0"/>
          <w:marBottom w:val="0"/>
          <w:divBdr>
            <w:top w:val="none" w:sz="0" w:space="0" w:color="auto"/>
            <w:left w:val="none" w:sz="0" w:space="0" w:color="auto"/>
            <w:bottom w:val="none" w:sz="0" w:space="0" w:color="auto"/>
            <w:right w:val="none" w:sz="0" w:space="0" w:color="auto"/>
          </w:divBdr>
          <w:divsChild>
            <w:div w:id="375858927">
              <w:marLeft w:val="0"/>
              <w:marRight w:val="0"/>
              <w:marTop w:val="0"/>
              <w:marBottom w:val="0"/>
              <w:divBdr>
                <w:top w:val="none" w:sz="0" w:space="0" w:color="auto"/>
                <w:left w:val="none" w:sz="0" w:space="0" w:color="auto"/>
                <w:bottom w:val="none" w:sz="0" w:space="0" w:color="auto"/>
                <w:right w:val="none" w:sz="0" w:space="0" w:color="auto"/>
              </w:divBdr>
              <w:divsChild>
                <w:div w:id="8546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2755">
      <w:bodyDiv w:val="1"/>
      <w:marLeft w:val="0"/>
      <w:marRight w:val="0"/>
      <w:marTop w:val="0"/>
      <w:marBottom w:val="0"/>
      <w:divBdr>
        <w:top w:val="none" w:sz="0" w:space="0" w:color="auto"/>
        <w:left w:val="none" w:sz="0" w:space="0" w:color="auto"/>
        <w:bottom w:val="none" w:sz="0" w:space="0" w:color="auto"/>
        <w:right w:val="none" w:sz="0" w:space="0" w:color="auto"/>
      </w:divBdr>
    </w:div>
    <w:div w:id="1550803196">
      <w:bodyDiv w:val="1"/>
      <w:marLeft w:val="0"/>
      <w:marRight w:val="0"/>
      <w:marTop w:val="0"/>
      <w:marBottom w:val="0"/>
      <w:divBdr>
        <w:top w:val="none" w:sz="0" w:space="0" w:color="auto"/>
        <w:left w:val="none" w:sz="0" w:space="0" w:color="auto"/>
        <w:bottom w:val="none" w:sz="0" w:space="0" w:color="auto"/>
        <w:right w:val="none" w:sz="0" w:space="0" w:color="auto"/>
      </w:divBdr>
      <w:divsChild>
        <w:div w:id="775252291">
          <w:marLeft w:val="0"/>
          <w:marRight w:val="0"/>
          <w:marTop w:val="0"/>
          <w:marBottom w:val="0"/>
          <w:divBdr>
            <w:top w:val="none" w:sz="0" w:space="0" w:color="auto"/>
            <w:left w:val="none" w:sz="0" w:space="0" w:color="auto"/>
            <w:bottom w:val="none" w:sz="0" w:space="0" w:color="auto"/>
            <w:right w:val="none" w:sz="0" w:space="0" w:color="auto"/>
          </w:divBdr>
          <w:divsChild>
            <w:div w:id="165904150">
              <w:marLeft w:val="0"/>
              <w:marRight w:val="0"/>
              <w:marTop w:val="0"/>
              <w:marBottom w:val="0"/>
              <w:divBdr>
                <w:top w:val="none" w:sz="0" w:space="0" w:color="auto"/>
                <w:left w:val="none" w:sz="0" w:space="0" w:color="auto"/>
                <w:bottom w:val="none" w:sz="0" w:space="0" w:color="auto"/>
                <w:right w:val="none" w:sz="0" w:space="0" w:color="auto"/>
              </w:divBdr>
              <w:divsChild>
                <w:div w:id="1387414543">
                  <w:marLeft w:val="0"/>
                  <w:marRight w:val="0"/>
                  <w:marTop w:val="0"/>
                  <w:marBottom w:val="0"/>
                  <w:divBdr>
                    <w:top w:val="none" w:sz="0" w:space="0" w:color="auto"/>
                    <w:left w:val="none" w:sz="0" w:space="0" w:color="auto"/>
                    <w:bottom w:val="none" w:sz="0" w:space="0" w:color="auto"/>
                    <w:right w:val="none" w:sz="0" w:space="0" w:color="auto"/>
                  </w:divBdr>
                  <w:divsChild>
                    <w:div w:id="1757820390">
                      <w:marLeft w:val="240"/>
                      <w:marRight w:val="0"/>
                      <w:marTop w:val="0"/>
                      <w:marBottom w:val="0"/>
                      <w:divBdr>
                        <w:top w:val="none" w:sz="0" w:space="0" w:color="auto"/>
                        <w:left w:val="none" w:sz="0" w:space="0" w:color="auto"/>
                        <w:bottom w:val="none" w:sz="0" w:space="0" w:color="auto"/>
                        <w:right w:val="none" w:sz="0" w:space="0" w:color="auto"/>
                      </w:divBdr>
                      <w:divsChild>
                        <w:div w:id="496917710">
                          <w:marLeft w:val="0"/>
                          <w:marRight w:val="0"/>
                          <w:marTop w:val="0"/>
                          <w:marBottom w:val="0"/>
                          <w:divBdr>
                            <w:top w:val="none" w:sz="0" w:space="0" w:color="auto"/>
                            <w:left w:val="none" w:sz="0" w:space="0" w:color="auto"/>
                            <w:bottom w:val="none" w:sz="0" w:space="0" w:color="auto"/>
                            <w:right w:val="none" w:sz="0" w:space="0" w:color="auto"/>
                          </w:divBdr>
                          <w:divsChild>
                            <w:div w:id="864293163">
                              <w:marLeft w:val="0"/>
                              <w:marRight w:val="0"/>
                              <w:marTop w:val="0"/>
                              <w:marBottom w:val="0"/>
                              <w:divBdr>
                                <w:top w:val="none" w:sz="0" w:space="0" w:color="auto"/>
                                <w:left w:val="none" w:sz="0" w:space="0" w:color="auto"/>
                                <w:bottom w:val="single" w:sz="24" w:space="31" w:color="D5D5D5"/>
                                <w:right w:val="none" w:sz="0" w:space="0" w:color="auto"/>
                              </w:divBdr>
                              <w:divsChild>
                                <w:div w:id="550534671">
                                  <w:marLeft w:val="0"/>
                                  <w:marRight w:val="0"/>
                                  <w:marTop w:val="0"/>
                                  <w:marBottom w:val="0"/>
                                  <w:divBdr>
                                    <w:top w:val="none" w:sz="0" w:space="0" w:color="auto"/>
                                    <w:left w:val="none" w:sz="0" w:space="0" w:color="auto"/>
                                    <w:bottom w:val="none" w:sz="0" w:space="0" w:color="auto"/>
                                    <w:right w:val="none" w:sz="0" w:space="0" w:color="auto"/>
                                  </w:divBdr>
                                  <w:divsChild>
                                    <w:div w:id="84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76541">
      <w:bodyDiv w:val="1"/>
      <w:marLeft w:val="0"/>
      <w:marRight w:val="0"/>
      <w:marTop w:val="0"/>
      <w:marBottom w:val="0"/>
      <w:divBdr>
        <w:top w:val="none" w:sz="0" w:space="0" w:color="auto"/>
        <w:left w:val="none" w:sz="0" w:space="0" w:color="auto"/>
        <w:bottom w:val="none" w:sz="0" w:space="0" w:color="auto"/>
        <w:right w:val="none" w:sz="0" w:space="0" w:color="auto"/>
      </w:divBdr>
    </w:div>
    <w:div w:id="2064207922">
      <w:bodyDiv w:val="1"/>
      <w:marLeft w:val="0"/>
      <w:marRight w:val="0"/>
      <w:marTop w:val="0"/>
      <w:marBottom w:val="0"/>
      <w:divBdr>
        <w:top w:val="none" w:sz="0" w:space="0" w:color="auto"/>
        <w:left w:val="none" w:sz="0" w:space="0" w:color="auto"/>
        <w:bottom w:val="none" w:sz="0" w:space="0" w:color="auto"/>
        <w:right w:val="none" w:sz="0" w:space="0" w:color="auto"/>
      </w:divBdr>
      <w:divsChild>
        <w:div w:id="398136421">
          <w:marLeft w:val="0"/>
          <w:marRight w:val="0"/>
          <w:marTop w:val="0"/>
          <w:marBottom w:val="0"/>
          <w:divBdr>
            <w:top w:val="none" w:sz="0" w:space="0" w:color="auto"/>
            <w:left w:val="none" w:sz="0" w:space="0" w:color="auto"/>
            <w:bottom w:val="none" w:sz="0" w:space="0" w:color="auto"/>
            <w:right w:val="none" w:sz="0" w:space="0" w:color="auto"/>
          </w:divBdr>
          <w:divsChild>
            <w:div w:id="525366244">
              <w:marLeft w:val="0"/>
              <w:marRight w:val="0"/>
              <w:marTop w:val="0"/>
              <w:marBottom w:val="0"/>
              <w:divBdr>
                <w:top w:val="none" w:sz="0" w:space="0" w:color="auto"/>
                <w:left w:val="none" w:sz="0" w:space="0" w:color="auto"/>
                <w:bottom w:val="none" w:sz="0" w:space="0" w:color="auto"/>
                <w:right w:val="none" w:sz="0" w:space="0" w:color="auto"/>
              </w:divBdr>
              <w:divsChild>
                <w:div w:id="1569460616">
                  <w:marLeft w:val="0"/>
                  <w:marRight w:val="0"/>
                  <w:marTop w:val="0"/>
                  <w:marBottom w:val="0"/>
                  <w:divBdr>
                    <w:top w:val="none" w:sz="0" w:space="0" w:color="auto"/>
                    <w:left w:val="none" w:sz="0" w:space="0" w:color="auto"/>
                    <w:bottom w:val="none" w:sz="0" w:space="0" w:color="auto"/>
                    <w:right w:val="none" w:sz="0" w:space="0" w:color="auto"/>
                  </w:divBdr>
                  <w:divsChild>
                    <w:div w:id="623660944">
                      <w:marLeft w:val="0"/>
                      <w:marRight w:val="0"/>
                      <w:marTop w:val="0"/>
                      <w:marBottom w:val="0"/>
                      <w:divBdr>
                        <w:top w:val="none" w:sz="0" w:space="0" w:color="auto"/>
                        <w:left w:val="none" w:sz="0" w:space="0" w:color="auto"/>
                        <w:bottom w:val="none" w:sz="0" w:space="0" w:color="auto"/>
                        <w:right w:val="none" w:sz="0" w:space="0" w:color="auto"/>
                      </w:divBdr>
                      <w:divsChild>
                        <w:div w:id="916940107">
                          <w:marLeft w:val="0"/>
                          <w:marRight w:val="0"/>
                          <w:marTop w:val="0"/>
                          <w:marBottom w:val="0"/>
                          <w:divBdr>
                            <w:top w:val="none" w:sz="0" w:space="0" w:color="auto"/>
                            <w:left w:val="none" w:sz="0" w:space="0" w:color="auto"/>
                            <w:bottom w:val="none" w:sz="0" w:space="0" w:color="auto"/>
                            <w:right w:val="none" w:sz="0" w:space="0" w:color="auto"/>
                          </w:divBdr>
                          <w:divsChild>
                            <w:div w:id="1514806002">
                              <w:marLeft w:val="0"/>
                              <w:marRight w:val="0"/>
                              <w:marTop w:val="0"/>
                              <w:marBottom w:val="0"/>
                              <w:divBdr>
                                <w:top w:val="none" w:sz="0" w:space="0" w:color="auto"/>
                                <w:left w:val="none" w:sz="0" w:space="0" w:color="auto"/>
                                <w:bottom w:val="none" w:sz="0" w:space="0" w:color="auto"/>
                                <w:right w:val="none" w:sz="0" w:space="0" w:color="auto"/>
                              </w:divBdr>
                              <w:divsChild>
                                <w:div w:id="1874269865">
                                  <w:marLeft w:val="0"/>
                                  <w:marRight w:val="0"/>
                                  <w:marTop w:val="0"/>
                                  <w:marBottom w:val="0"/>
                                  <w:divBdr>
                                    <w:top w:val="none" w:sz="0" w:space="0" w:color="auto"/>
                                    <w:left w:val="none" w:sz="0" w:space="0" w:color="auto"/>
                                    <w:bottom w:val="none" w:sz="0" w:space="0" w:color="auto"/>
                                    <w:right w:val="none" w:sz="0" w:space="0" w:color="auto"/>
                                  </w:divBdr>
                                  <w:divsChild>
                                    <w:div w:id="101993523">
                                      <w:marLeft w:val="0"/>
                                      <w:marRight w:val="0"/>
                                      <w:marTop w:val="0"/>
                                      <w:marBottom w:val="0"/>
                                      <w:divBdr>
                                        <w:top w:val="none" w:sz="0" w:space="0" w:color="auto"/>
                                        <w:left w:val="none" w:sz="0" w:space="0" w:color="auto"/>
                                        <w:bottom w:val="none" w:sz="0" w:space="0" w:color="auto"/>
                                        <w:right w:val="none" w:sz="0" w:space="0" w:color="auto"/>
                                      </w:divBdr>
                                      <w:divsChild>
                                        <w:div w:id="1539659021">
                                          <w:marLeft w:val="0"/>
                                          <w:marRight w:val="0"/>
                                          <w:marTop w:val="0"/>
                                          <w:marBottom w:val="0"/>
                                          <w:divBdr>
                                            <w:top w:val="none" w:sz="0" w:space="0" w:color="auto"/>
                                            <w:left w:val="none" w:sz="0" w:space="0" w:color="auto"/>
                                            <w:bottom w:val="none" w:sz="0" w:space="0" w:color="auto"/>
                                            <w:right w:val="none" w:sz="0" w:space="0" w:color="auto"/>
                                          </w:divBdr>
                                          <w:divsChild>
                                            <w:div w:id="1611744740">
                                              <w:marLeft w:val="0"/>
                                              <w:marRight w:val="0"/>
                                              <w:marTop w:val="0"/>
                                              <w:marBottom w:val="0"/>
                                              <w:divBdr>
                                                <w:top w:val="none" w:sz="0" w:space="0" w:color="auto"/>
                                                <w:left w:val="none" w:sz="0" w:space="0" w:color="auto"/>
                                                <w:bottom w:val="none" w:sz="0" w:space="0" w:color="auto"/>
                                                <w:right w:val="none" w:sz="0" w:space="0" w:color="auto"/>
                                              </w:divBdr>
                                              <w:divsChild>
                                                <w:div w:id="888801453">
                                                  <w:marLeft w:val="0"/>
                                                  <w:marRight w:val="0"/>
                                                  <w:marTop w:val="0"/>
                                                  <w:marBottom w:val="0"/>
                                                  <w:divBdr>
                                                    <w:top w:val="none" w:sz="0" w:space="0" w:color="auto"/>
                                                    <w:left w:val="none" w:sz="0" w:space="0" w:color="auto"/>
                                                    <w:bottom w:val="none" w:sz="0" w:space="0" w:color="auto"/>
                                                    <w:right w:val="none" w:sz="0" w:space="0" w:color="auto"/>
                                                  </w:divBdr>
                                                  <w:divsChild>
                                                    <w:div w:id="653997411">
                                                      <w:marLeft w:val="0"/>
                                                      <w:marRight w:val="0"/>
                                                      <w:marTop w:val="0"/>
                                                      <w:marBottom w:val="0"/>
                                                      <w:divBdr>
                                                        <w:top w:val="none" w:sz="0" w:space="0" w:color="auto"/>
                                                        <w:left w:val="none" w:sz="0" w:space="0" w:color="auto"/>
                                                        <w:bottom w:val="none" w:sz="0" w:space="0" w:color="auto"/>
                                                        <w:right w:val="none" w:sz="0" w:space="0" w:color="auto"/>
                                                      </w:divBdr>
                                                      <w:divsChild>
                                                        <w:div w:id="1068919786">
                                                          <w:marLeft w:val="0"/>
                                                          <w:marRight w:val="0"/>
                                                          <w:marTop w:val="0"/>
                                                          <w:marBottom w:val="0"/>
                                                          <w:divBdr>
                                                            <w:top w:val="none" w:sz="0" w:space="0" w:color="auto"/>
                                                            <w:left w:val="none" w:sz="0" w:space="0" w:color="auto"/>
                                                            <w:bottom w:val="none" w:sz="0" w:space="0" w:color="auto"/>
                                                            <w:right w:val="none" w:sz="0" w:space="0" w:color="auto"/>
                                                          </w:divBdr>
                                                          <w:divsChild>
                                                            <w:div w:id="1256523081">
                                                              <w:marLeft w:val="0"/>
                                                              <w:marRight w:val="0"/>
                                                              <w:marTop w:val="0"/>
                                                              <w:marBottom w:val="0"/>
                                                              <w:divBdr>
                                                                <w:top w:val="none" w:sz="0" w:space="0" w:color="auto"/>
                                                                <w:left w:val="none" w:sz="0" w:space="0" w:color="auto"/>
                                                                <w:bottom w:val="none" w:sz="0" w:space="0" w:color="auto"/>
                                                                <w:right w:val="none" w:sz="0" w:space="0" w:color="auto"/>
                                                              </w:divBdr>
                                                              <w:divsChild>
                                                                <w:div w:id="2189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service.gov/about/contact-us/state-service-commiss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youth.gov/youth-topics/preventing-youth-violence"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ditionaldocuments@cns.gov"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dditionaldocuments@cns.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po.gov/fdsys/pkg/FR-2014-04-11/pdf/2014-0810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8A08-1C1E-4103-8B78-EBC2A4FE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ServUS</cp:lastModifiedBy>
  <cp:revision>4</cp:revision>
  <cp:lastPrinted>2015-06-26T21:56:00Z</cp:lastPrinted>
  <dcterms:created xsi:type="dcterms:W3CDTF">2015-08-28T20:54:00Z</dcterms:created>
  <dcterms:modified xsi:type="dcterms:W3CDTF">2015-09-21T21:38:00Z</dcterms:modified>
</cp:coreProperties>
</file>